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C9A95" w14:textId="77777777" w:rsidR="00564B75" w:rsidRPr="00FB2FAB" w:rsidRDefault="00564B75" w:rsidP="00564B75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bookmarkStart w:id="0" w:name="_Hlk153728472"/>
      <w:r w:rsidRPr="00FB2FAB">
        <w:rPr>
          <w:rFonts w:ascii="Calibri" w:hAnsi="Calibri" w:cs="Calibri"/>
          <w:sz w:val="20"/>
          <w:szCs w:val="20"/>
        </w:rPr>
        <w:t>Załącznik nr 1 do UCHWAŁY ZARZĄDU</w:t>
      </w:r>
    </w:p>
    <w:p w14:paraId="7D33255C" w14:textId="77777777" w:rsidR="00564B75" w:rsidRPr="00FB2FAB" w:rsidRDefault="00564B75" w:rsidP="00564B75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FB2FAB">
        <w:rPr>
          <w:rFonts w:ascii="Calibri" w:hAnsi="Calibri" w:cs="Calibri"/>
          <w:sz w:val="20"/>
          <w:szCs w:val="20"/>
        </w:rPr>
        <w:t>Pogórzańskiego Stowarzyszenia Dunajec-Biała</w:t>
      </w:r>
    </w:p>
    <w:p w14:paraId="2E2D3575" w14:textId="3994C6E9" w:rsidR="00564B75" w:rsidRPr="00FB2FAB" w:rsidRDefault="00564B75" w:rsidP="00564B75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FB2FAB">
        <w:rPr>
          <w:rFonts w:ascii="Calibri" w:hAnsi="Calibri" w:cs="Calibri"/>
          <w:sz w:val="20"/>
          <w:szCs w:val="20"/>
        </w:rPr>
        <w:t>nr …………..</w:t>
      </w:r>
    </w:p>
    <w:p w14:paraId="176886DF" w14:textId="0B93C405" w:rsidR="00564B75" w:rsidRPr="00FB2FAB" w:rsidRDefault="00564B75" w:rsidP="00564B75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FB2FAB">
        <w:rPr>
          <w:rFonts w:ascii="Calibri" w:hAnsi="Calibri" w:cs="Calibri"/>
          <w:sz w:val="20"/>
          <w:szCs w:val="20"/>
        </w:rPr>
        <w:t>z dnia ………….</w:t>
      </w:r>
    </w:p>
    <w:p w14:paraId="2553B750" w14:textId="77777777" w:rsidR="00564B75" w:rsidRPr="00FB2FAB" w:rsidRDefault="00564B75" w:rsidP="00564B75">
      <w:pPr>
        <w:pStyle w:val="Tytu"/>
        <w:jc w:val="right"/>
        <w:rPr>
          <w:rFonts w:ascii="Calibri" w:hAnsi="Calibri" w:cs="Calibri"/>
          <w:b w:val="0"/>
          <w:sz w:val="20"/>
          <w:szCs w:val="20"/>
        </w:rPr>
      </w:pPr>
    </w:p>
    <w:p w14:paraId="469E55CF" w14:textId="77777777" w:rsidR="00564B75" w:rsidRPr="00FB2FAB" w:rsidRDefault="00564B75" w:rsidP="00564B75">
      <w:pPr>
        <w:pStyle w:val="Tytu"/>
        <w:rPr>
          <w:rFonts w:ascii="Calibri" w:hAnsi="Calibri" w:cs="Calibri"/>
          <w:sz w:val="32"/>
          <w:szCs w:val="32"/>
        </w:rPr>
      </w:pPr>
    </w:p>
    <w:p w14:paraId="43D9B2D6" w14:textId="351E280D" w:rsidR="002112B5" w:rsidRPr="00FB2FAB" w:rsidRDefault="00564B75" w:rsidP="00564B75">
      <w:pPr>
        <w:pStyle w:val="Tytu"/>
        <w:rPr>
          <w:rFonts w:ascii="Calibri" w:hAnsi="Calibri" w:cs="Calibri"/>
          <w:sz w:val="32"/>
          <w:szCs w:val="32"/>
        </w:rPr>
      </w:pPr>
      <w:r w:rsidRPr="00FB2FAB">
        <w:rPr>
          <w:rFonts w:ascii="Calibri" w:hAnsi="Calibri" w:cs="Calibri"/>
          <w:sz w:val="32"/>
          <w:szCs w:val="32"/>
        </w:rPr>
        <w:t>Procedura ustalania niebudzących wątpliwości interpretacyjnych</w:t>
      </w:r>
      <w:r w:rsidRPr="00FB2FAB">
        <w:rPr>
          <w:rFonts w:ascii="Calibri" w:hAnsi="Calibri" w:cs="Calibri"/>
          <w:sz w:val="32"/>
          <w:szCs w:val="32"/>
        </w:rPr>
        <w:br/>
        <w:t>kryteriów wyboru operacji</w:t>
      </w:r>
    </w:p>
    <w:p w14:paraId="60F34892" w14:textId="77777777" w:rsidR="00047F87" w:rsidRPr="00FB2FAB" w:rsidRDefault="00047F87" w:rsidP="00047F87"/>
    <w:p w14:paraId="716B29C6" w14:textId="77777777" w:rsidR="002112B5" w:rsidRPr="00FB2FAB" w:rsidRDefault="002112B5" w:rsidP="0052162E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BA3B350" w14:textId="644D13A6" w:rsidR="003F2ED3" w:rsidRPr="00FB2FAB" w:rsidRDefault="0052162E" w:rsidP="00CF2C2D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1" w:name="_Hlk155795640"/>
      <w:r w:rsidRPr="00FB2FAB">
        <w:rPr>
          <w:rFonts w:ascii="Calibri" w:hAnsi="Calibri" w:cs="Calibri"/>
          <w:sz w:val="24"/>
          <w:szCs w:val="24"/>
        </w:rPr>
        <w:t xml:space="preserve">§ </w:t>
      </w:r>
      <w:r w:rsidR="003B3DB2" w:rsidRPr="00FB2FAB">
        <w:rPr>
          <w:rFonts w:ascii="Calibri" w:hAnsi="Calibri" w:cs="Calibri"/>
          <w:sz w:val="24"/>
          <w:szCs w:val="24"/>
        </w:rPr>
        <w:t>1</w:t>
      </w:r>
    </w:p>
    <w:p w14:paraId="5AF7C9BE" w14:textId="2CFE5F65" w:rsidR="0052162E" w:rsidRPr="00FB2FAB" w:rsidRDefault="0027579C" w:rsidP="00267EA3">
      <w:pPr>
        <w:pStyle w:val="Akapitzlist"/>
        <w:numPr>
          <w:ilvl w:val="0"/>
          <w:numId w:val="16"/>
        </w:numPr>
        <w:tabs>
          <w:tab w:val="left" w:pos="-4962"/>
        </w:tabs>
        <w:suppressAutoHyphens/>
        <w:autoSpaceDE w:val="0"/>
        <w:spacing w:after="0" w:line="360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Wykaz aktów prawnych oraz użytych pojęć i skrótów:</w:t>
      </w:r>
      <w:bookmarkEnd w:id="0"/>
      <w:bookmarkEnd w:id="1"/>
    </w:p>
    <w:p w14:paraId="6D83633E" w14:textId="6094C2A4" w:rsidR="002F2815" w:rsidRPr="00FB2FAB" w:rsidRDefault="002F2815" w:rsidP="00564B75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b/>
          <w:bCs/>
          <w:sz w:val="24"/>
          <w:szCs w:val="24"/>
        </w:rPr>
        <w:t xml:space="preserve">Wytyczne </w:t>
      </w:r>
      <w:r w:rsidR="00564B75" w:rsidRPr="00FB2FAB">
        <w:rPr>
          <w:rFonts w:ascii="Calibri" w:hAnsi="Calibri" w:cs="Calibri"/>
          <w:b/>
          <w:bCs/>
          <w:sz w:val="24"/>
          <w:szCs w:val="24"/>
        </w:rPr>
        <w:t xml:space="preserve">szczegółowe na wdrażanie LSR </w:t>
      </w:r>
      <w:r w:rsidR="00564B75" w:rsidRPr="00FB2FAB">
        <w:rPr>
          <w:rFonts w:ascii="Calibri" w:hAnsi="Calibri" w:cs="Calibri"/>
          <w:bCs/>
          <w:sz w:val="24"/>
          <w:szCs w:val="24"/>
        </w:rPr>
        <w:t xml:space="preserve">– Wytyczne szczegółowe w zakresie </w:t>
      </w:r>
      <w:r w:rsidRPr="00FB2FAB">
        <w:rPr>
          <w:rFonts w:ascii="Calibri" w:hAnsi="Calibri" w:cs="Calibri"/>
          <w:sz w:val="24"/>
          <w:szCs w:val="24"/>
        </w:rPr>
        <w:t>wypłaty pomocy finansowej w ramach Planu Strategicznego dla Wspólnej Polityki Rolnej na lata 2023</w:t>
      </w:r>
      <w:r w:rsidRPr="00FB2FAB">
        <w:rPr>
          <w:rFonts w:ascii="Calibri" w:eastAsia="Arial Nova" w:hAnsi="Calibri" w:cs="Calibri"/>
          <w:sz w:val="24"/>
          <w:szCs w:val="24"/>
        </w:rPr>
        <w:t>–</w:t>
      </w:r>
      <w:r w:rsidRPr="00FB2FAB">
        <w:rPr>
          <w:rFonts w:ascii="Calibri" w:hAnsi="Calibri" w:cs="Calibri"/>
          <w:sz w:val="24"/>
          <w:szCs w:val="24"/>
        </w:rPr>
        <w:t>2027 dla interwencji I.13.1 LEADER/Rozwój Lokalny Kierowany przez Społeczność (RLKS), wydane na podstawie art. 15a Ustawy RLKS (projekt);</w:t>
      </w:r>
    </w:p>
    <w:p w14:paraId="4D103CDB" w14:textId="1A04F48D" w:rsidR="002108BF" w:rsidRPr="00FB2FAB" w:rsidRDefault="00564B75" w:rsidP="002108BF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b/>
          <w:bCs/>
          <w:sz w:val="24"/>
          <w:szCs w:val="24"/>
        </w:rPr>
        <w:t>R</w:t>
      </w:r>
      <w:r w:rsidR="002108BF" w:rsidRPr="00FB2FAB">
        <w:rPr>
          <w:rFonts w:ascii="Calibri" w:hAnsi="Calibri" w:cs="Calibri"/>
          <w:b/>
          <w:bCs/>
          <w:sz w:val="24"/>
          <w:szCs w:val="24"/>
        </w:rPr>
        <w:t>egulamin naboru wniosków</w:t>
      </w:r>
      <w:r w:rsidR="002108BF" w:rsidRPr="00FB2FAB">
        <w:rPr>
          <w:rFonts w:ascii="Calibri" w:hAnsi="Calibri" w:cs="Calibri"/>
          <w:sz w:val="24"/>
          <w:szCs w:val="24"/>
        </w:rPr>
        <w:t xml:space="preserve"> – regulamin naboru wniosków o wsparcie, o którym mowa w ustawie RLKS;</w:t>
      </w:r>
    </w:p>
    <w:p w14:paraId="02FB790D" w14:textId="216F347B" w:rsidR="002108BF" w:rsidRPr="00FB2FAB" w:rsidRDefault="00564B75" w:rsidP="002108BF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b/>
          <w:bCs/>
          <w:sz w:val="24"/>
          <w:szCs w:val="24"/>
        </w:rPr>
        <w:t>U</w:t>
      </w:r>
      <w:r w:rsidR="002108BF" w:rsidRPr="00FB2FAB">
        <w:rPr>
          <w:rFonts w:ascii="Calibri" w:hAnsi="Calibri" w:cs="Calibri"/>
          <w:b/>
          <w:bCs/>
          <w:sz w:val="24"/>
          <w:szCs w:val="24"/>
        </w:rPr>
        <w:t>mowa ramowa</w:t>
      </w:r>
      <w:r w:rsidR="002108BF" w:rsidRPr="00FB2FAB">
        <w:rPr>
          <w:rFonts w:ascii="Calibri" w:hAnsi="Calibri" w:cs="Calibri"/>
          <w:sz w:val="24"/>
          <w:szCs w:val="24"/>
        </w:rPr>
        <w:t xml:space="preserve"> – umowa o warunkach i sposobie realizacji LSR, o której mowa w ustawie RLKS;</w:t>
      </w:r>
    </w:p>
    <w:p w14:paraId="1EB108C1" w14:textId="2FE198EB" w:rsidR="000E660D" w:rsidRPr="00FB2FAB" w:rsidRDefault="000E660D" w:rsidP="000E660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b/>
          <w:bCs/>
          <w:sz w:val="24"/>
          <w:szCs w:val="24"/>
        </w:rPr>
        <w:t>LGD</w:t>
      </w:r>
      <w:r w:rsidRPr="00FB2FAB">
        <w:rPr>
          <w:rFonts w:ascii="Calibri" w:hAnsi="Calibri" w:cs="Calibri"/>
          <w:sz w:val="24"/>
          <w:szCs w:val="24"/>
        </w:rPr>
        <w:t xml:space="preserve"> – lokalna grupa działania</w:t>
      </w:r>
      <w:r w:rsidR="00564B75" w:rsidRPr="00FB2FAB">
        <w:rPr>
          <w:rFonts w:ascii="Calibri" w:hAnsi="Calibri" w:cs="Calibri"/>
          <w:sz w:val="24"/>
          <w:szCs w:val="24"/>
        </w:rPr>
        <w:t xml:space="preserve"> Pogórzańskie Stowarzyszenie Dunajec-Biała</w:t>
      </w:r>
    </w:p>
    <w:p w14:paraId="08A98AE4" w14:textId="0454AF86" w:rsidR="000E660D" w:rsidRPr="00FB2FAB" w:rsidRDefault="000E660D" w:rsidP="000E660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b/>
          <w:bCs/>
          <w:sz w:val="24"/>
          <w:szCs w:val="24"/>
        </w:rPr>
        <w:t xml:space="preserve">Rada LGD </w:t>
      </w:r>
      <w:r w:rsidRPr="00FB2FAB">
        <w:rPr>
          <w:rFonts w:ascii="Calibri" w:hAnsi="Calibri" w:cs="Calibri"/>
          <w:sz w:val="24"/>
          <w:szCs w:val="24"/>
        </w:rPr>
        <w:t xml:space="preserve">– Rada </w:t>
      </w:r>
      <w:r w:rsidR="00564B75" w:rsidRPr="00FB2FAB">
        <w:rPr>
          <w:rFonts w:ascii="Calibri" w:hAnsi="Calibri" w:cs="Calibri"/>
          <w:sz w:val="24"/>
          <w:szCs w:val="24"/>
        </w:rPr>
        <w:t>Decyzyjna</w:t>
      </w:r>
      <w:r w:rsidRPr="00FB2FAB">
        <w:rPr>
          <w:rFonts w:ascii="Calibri" w:hAnsi="Calibri" w:cs="Calibri"/>
          <w:sz w:val="24"/>
          <w:szCs w:val="24"/>
        </w:rPr>
        <w:t>; Organ o którym mowa art. 4  ust. 3 pkt 4 oraz ust. 4-7 ustawy RLKS;</w:t>
      </w:r>
    </w:p>
    <w:p w14:paraId="6B420ED6" w14:textId="77777777" w:rsidR="000E660D" w:rsidRPr="00FB2FAB" w:rsidRDefault="000E660D" w:rsidP="000E660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b/>
          <w:bCs/>
          <w:sz w:val="24"/>
          <w:szCs w:val="24"/>
        </w:rPr>
        <w:t xml:space="preserve">LSR </w:t>
      </w:r>
      <w:r w:rsidRPr="00FB2FAB">
        <w:rPr>
          <w:rFonts w:ascii="Calibri" w:hAnsi="Calibri" w:cs="Calibri"/>
          <w:sz w:val="24"/>
          <w:szCs w:val="24"/>
        </w:rPr>
        <w:t>– strategia rozwoju lokalnego kierowanego przez społeczność, o której mowa w art. 1 pkt 2 ustawy RLKS oraz art. 32 rozporządzenia 2021/1060;</w:t>
      </w:r>
    </w:p>
    <w:p w14:paraId="2729FF83" w14:textId="403C130B" w:rsidR="00E60885" w:rsidRPr="00FB2FAB" w:rsidRDefault="00E60885" w:rsidP="00D05EEB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start DG </w:t>
      </w:r>
      <w:r w:rsidR="00D05EEB" w:rsidRPr="00FB2FAB">
        <w:rPr>
          <w:rFonts w:ascii="Calibri" w:hAnsi="Calibri" w:cs="Calibri"/>
          <w:sz w:val="24"/>
          <w:szCs w:val="24"/>
        </w:rPr>
        <w:t>-</w:t>
      </w:r>
      <w:r w:rsidR="008F2426" w:rsidRPr="00FB2FAB">
        <w:rPr>
          <w:rFonts w:ascii="Calibri" w:hAnsi="Calibri" w:cs="Calibri"/>
          <w:sz w:val="24"/>
          <w:szCs w:val="24"/>
        </w:rPr>
        <w:t xml:space="preserve"> </w:t>
      </w:r>
      <w:r w:rsidRPr="00FB2FAB">
        <w:rPr>
          <w:rFonts w:ascii="Calibri" w:hAnsi="Calibri" w:cs="Calibri"/>
          <w:sz w:val="24"/>
          <w:szCs w:val="24"/>
        </w:rPr>
        <w:t>podejmowanie pozarolniczej działalności gospodarczej</w:t>
      </w:r>
      <w:r w:rsidR="004B2FC4" w:rsidRPr="00FB2FAB">
        <w:rPr>
          <w:rFonts w:ascii="Calibri" w:hAnsi="Calibri" w:cs="Calibri"/>
          <w:sz w:val="24"/>
          <w:szCs w:val="24"/>
        </w:rPr>
        <w:t>;</w:t>
      </w:r>
    </w:p>
    <w:p w14:paraId="113C1F08" w14:textId="5BB36257" w:rsidR="00E60885" w:rsidRPr="00FB2FAB" w:rsidRDefault="004B2FC4" w:rsidP="00435471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rozwój DG -</w:t>
      </w:r>
      <w:r w:rsidR="008F2426" w:rsidRPr="00FB2FAB">
        <w:rPr>
          <w:rFonts w:ascii="Calibri" w:hAnsi="Calibri" w:cs="Calibri"/>
          <w:sz w:val="24"/>
          <w:szCs w:val="24"/>
        </w:rPr>
        <w:t xml:space="preserve"> </w:t>
      </w:r>
      <w:r w:rsidR="00E60885" w:rsidRPr="00FB2FAB">
        <w:rPr>
          <w:rFonts w:ascii="Calibri" w:hAnsi="Calibri" w:cs="Calibri"/>
          <w:sz w:val="24"/>
          <w:szCs w:val="24"/>
        </w:rPr>
        <w:t>rozwijanie pozarolniczej działalności gospodarczej;</w:t>
      </w:r>
    </w:p>
    <w:p w14:paraId="0CC4F65F" w14:textId="725BAD13" w:rsidR="00E60885" w:rsidRPr="00FB2FAB" w:rsidRDefault="007C51DD" w:rsidP="00435471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start GA - </w:t>
      </w:r>
      <w:r w:rsidR="00E60885" w:rsidRPr="00FB2FAB">
        <w:rPr>
          <w:rFonts w:ascii="Calibri" w:hAnsi="Calibri" w:cs="Calibri"/>
          <w:sz w:val="24"/>
          <w:szCs w:val="24"/>
        </w:rPr>
        <w:t>tworzenie a gospodarstw agroturystycznych</w:t>
      </w:r>
      <w:r w:rsidR="000D371D" w:rsidRPr="00FB2FAB">
        <w:rPr>
          <w:rFonts w:ascii="Calibri" w:hAnsi="Calibri" w:cs="Calibri"/>
          <w:sz w:val="24"/>
          <w:szCs w:val="24"/>
        </w:rPr>
        <w:t>;</w:t>
      </w:r>
    </w:p>
    <w:p w14:paraId="7B2C455E" w14:textId="52453813" w:rsidR="00E60885" w:rsidRPr="00FB2FAB" w:rsidRDefault="000D371D" w:rsidP="00435471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start ZE - </w:t>
      </w:r>
      <w:r w:rsidR="00E60885" w:rsidRPr="00FB2FAB">
        <w:rPr>
          <w:rFonts w:ascii="Calibri" w:hAnsi="Calibri" w:cs="Calibri"/>
          <w:sz w:val="24"/>
          <w:szCs w:val="24"/>
        </w:rPr>
        <w:t>tworzenie zagród edukacyjnych</w:t>
      </w:r>
      <w:r w:rsidR="0044077A" w:rsidRPr="00FB2FAB">
        <w:rPr>
          <w:rFonts w:ascii="Calibri" w:hAnsi="Calibri" w:cs="Calibri"/>
          <w:sz w:val="24"/>
          <w:szCs w:val="24"/>
        </w:rPr>
        <w:t>;</w:t>
      </w:r>
    </w:p>
    <w:p w14:paraId="6C6E2374" w14:textId="179C273B" w:rsidR="00E60885" w:rsidRPr="00FB2FAB" w:rsidRDefault="0044077A" w:rsidP="00435471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start GO - </w:t>
      </w:r>
      <w:r w:rsidR="00E60885" w:rsidRPr="00FB2FAB">
        <w:rPr>
          <w:rFonts w:ascii="Calibri" w:hAnsi="Calibri" w:cs="Calibri"/>
          <w:sz w:val="24"/>
          <w:szCs w:val="24"/>
        </w:rPr>
        <w:t>tworzenie gospodarstw opiekuńczych</w:t>
      </w:r>
      <w:r w:rsidRPr="00FB2FAB">
        <w:rPr>
          <w:rFonts w:ascii="Calibri" w:hAnsi="Calibri" w:cs="Calibri"/>
          <w:sz w:val="24"/>
          <w:szCs w:val="24"/>
        </w:rPr>
        <w:t>;</w:t>
      </w:r>
      <w:r w:rsidR="00E60885" w:rsidRPr="00FB2FAB">
        <w:rPr>
          <w:rFonts w:ascii="Calibri" w:hAnsi="Calibri" w:cs="Calibri"/>
          <w:sz w:val="24"/>
          <w:szCs w:val="24"/>
        </w:rPr>
        <w:t xml:space="preserve"> </w:t>
      </w:r>
    </w:p>
    <w:p w14:paraId="5853002A" w14:textId="50F6BE79" w:rsidR="00E60885" w:rsidRPr="00FB2FAB" w:rsidRDefault="0044077A" w:rsidP="00435471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rozwój GA - </w:t>
      </w:r>
      <w:r w:rsidR="00E60885" w:rsidRPr="00FB2FAB">
        <w:rPr>
          <w:rFonts w:ascii="Calibri" w:hAnsi="Calibri" w:cs="Calibri"/>
          <w:sz w:val="24"/>
          <w:szCs w:val="24"/>
        </w:rPr>
        <w:t>rozwijanie gospodarstw agroturystycznych</w:t>
      </w:r>
      <w:r w:rsidR="008E40B1" w:rsidRPr="00FB2FAB">
        <w:rPr>
          <w:rFonts w:ascii="Calibri" w:hAnsi="Calibri" w:cs="Calibri"/>
          <w:sz w:val="24"/>
          <w:szCs w:val="24"/>
        </w:rPr>
        <w:t>;</w:t>
      </w:r>
    </w:p>
    <w:p w14:paraId="033A422C" w14:textId="4ABCE701" w:rsidR="00E60885" w:rsidRPr="00FB2FAB" w:rsidRDefault="008E40B1" w:rsidP="003D0400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rozwój ZE - </w:t>
      </w:r>
      <w:r w:rsidR="00E60885" w:rsidRPr="00FB2FAB">
        <w:rPr>
          <w:rFonts w:ascii="Calibri" w:hAnsi="Calibri" w:cs="Calibri"/>
          <w:sz w:val="24"/>
          <w:szCs w:val="24"/>
        </w:rPr>
        <w:t>rozwijanie zagród edukacyjnych</w:t>
      </w:r>
      <w:r w:rsidRPr="00FB2FAB">
        <w:rPr>
          <w:rFonts w:ascii="Calibri" w:hAnsi="Calibri" w:cs="Calibri"/>
          <w:sz w:val="24"/>
          <w:szCs w:val="24"/>
        </w:rPr>
        <w:t>;</w:t>
      </w:r>
    </w:p>
    <w:p w14:paraId="6D094F93" w14:textId="36B530B5" w:rsidR="00E60885" w:rsidRPr="00FB2FAB" w:rsidRDefault="008E40B1" w:rsidP="003D0400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rozwój GO </w:t>
      </w:r>
      <w:r w:rsidR="00E60885" w:rsidRPr="00FB2FAB">
        <w:rPr>
          <w:rFonts w:ascii="Calibri" w:hAnsi="Calibri" w:cs="Calibri"/>
          <w:sz w:val="24"/>
          <w:szCs w:val="24"/>
        </w:rPr>
        <w:t xml:space="preserve">rozwijanie gospodarstw opiekuńczych; </w:t>
      </w:r>
    </w:p>
    <w:p w14:paraId="129022C5" w14:textId="649714EE" w:rsidR="00E60885" w:rsidRPr="00FB2FAB" w:rsidRDefault="0061356D" w:rsidP="003D0400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start KŁŻ - </w:t>
      </w:r>
      <w:r w:rsidR="00E60885" w:rsidRPr="00FB2FAB">
        <w:rPr>
          <w:rFonts w:ascii="Calibri" w:hAnsi="Calibri" w:cs="Calibri"/>
          <w:sz w:val="24"/>
          <w:szCs w:val="24"/>
        </w:rPr>
        <w:t>tworzenie KŁŻ</w:t>
      </w:r>
      <w:r w:rsidRPr="00FB2FAB">
        <w:rPr>
          <w:rFonts w:ascii="Calibri" w:hAnsi="Calibri" w:cs="Calibri"/>
          <w:sz w:val="24"/>
          <w:szCs w:val="24"/>
        </w:rPr>
        <w:t>;</w:t>
      </w:r>
    </w:p>
    <w:p w14:paraId="3E928A93" w14:textId="1AEF8354" w:rsidR="00E60885" w:rsidRPr="00FB2FAB" w:rsidRDefault="0061356D" w:rsidP="005648A3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rozwój KŁŻ </w:t>
      </w:r>
      <w:r w:rsidR="00F13471" w:rsidRPr="00FB2FAB">
        <w:rPr>
          <w:rFonts w:ascii="Calibri" w:hAnsi="Calibri" w:cs="Calibri"/>
          <w:sz w:val="24"/>
          <w:szCs w:val="24"/>
        </w:rPr>
        <w:t xml:space="preserve">- </w:t>
      </w:r>
      <w:r w:rsidR="00E60885" w:rsidRPr="00FB2FAB">
        <w:rPr>
          <w:rFonts w:ascii="Calibri" w:hAnsi="Calibri" w:cs="Calibri"/>
          <w:sz w:val="24"/>
          <w:szCs w:val="24"/>
        </w:rPr>
        <w:t>rozwijanie KŁŻ ;</w:t>
      </w:r>
    </w:p>
    <w:p w14:paraId="6C9961DD" w14:textId="3664232A" w:rsidR="00E60885" w:rsidRPr="00FB2FAB" w:rsidRDefault="00F13471" w:rsidP="005648A3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lastRenderedPageBreak/>
        <w:t xml:space="preserve">koncepcja SV - </w:t>
      </w:r>
      <w:r w:rsidR="00E60885" w:rsidRPr="00FB2FAB">
        <w:rPr>
          <w:rFonts w:ascii="Calibri" w:hAnsi="Calibri" w:cs="Calibri"/>
          <w:sz w:val="24"/>
          <w:szCs w:val="24"/>
        </w:rPr>
        <w:t>przygotowanie koncepcji inteligentnej wsi;</w:t>
      </w:r>
    </w:p>
    <w:p w14:paraId="2D7F0294" w14:textId="77777777" w:rsidR="00D75414" w:rsidRPr="00FB2FAB" w:rsidRDefault="00D75414" w:rsidP="0052162E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2A501B5" w14:textId="4145751B" w:rsidR="001E5A0C" w:rsidRPr="00FB2FAB" w:rsidRDefault="003D24BF" w:rsidP="004640FF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§ 2</w:t>
      </w:r>
    </w:p>
    <w:p w14:paraId="79F0F1A9" w14:textId="4462A26B" w:rsidR="00CF7073" w:rsidRPr="00FB2FAB" w:rsidRDefault="00B831F6" w:rsidP="00EE4ABD">
      <w:pPr>
        <w:tabs>
          <w:tab w:val="left" w:pos="-3060"/>
        </w:tabs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1</w:t>
      </w:r>
      <w:r w:rsidR="003F674E" w:rsidRPr="00FB2FAB">
        <w:rPr>
          <w:rFonts w:ascii="Calibri" w:hAnsi="Calibri" w:cs="Calibri"/>
          <w:sz w:val="24"/>
          <w:szCs w:val="24"/>
        </w:rPr>
        <w:t xml:space="preserve">. </w:t>
      </w:r>
      <w:r w:rsidR="00FC0053" w:rsidRPr="00FB2FAB">
        <w:rPr>
          <w:rFonts w:ascii="Calibri" w:hAnsi="Calibri" w:cs="Calibri"/>
          <w:sz w:val="24"/>
          <w:szCs w:val="24"/>
        </w:rPr>
        <w:t xml:space="preserve">Procedura obejmuje </w:t>
      </w:r>
      <w:r w:rsidR="000F33D1" w:rsidRPr="00FB2FAB">
        <w:rPr>
          <w:rFonts w:ascii="Calibri" w:hAnsi="Calibri" w:cs="Calibri"/>
          <w:sz w:val="24"/>
          <w:szCs w:val="24"/>
        </w:rPr>
        <w:t xml:space="preserve">ogół </w:t>
      </w:r>
      <w:r w:rsidR="0016076F" w:rsidRPr="00FB2FAB">
        <w:rPr>
          <w:rFonts w:ascii="Calibri" w:hAnsi="Calibri" w:cs="Calibri"/>
          <w:sz w:val="24"/>
          <w:szCs w:val="24"/>
        </w:rPr>
        <w:t xml:space="preserve">regulacji, stanowiących podstawę </w:t>
      </w:r>
      <w:r w:rsidR="006F599A" w:rsidRPr="00FB2FAB">
        <w:rPr>
          <w:rFonts w:ascii="Calibri" w:hAnsi="Calibri" w:cs="Calibri"/>
          <w:sz w:val="24"/>
          <w:szCs w:val="24"/>
        </w:rPr>
        <w:t xml:space="preserve">przygotowania </w:t>
      </w:r>
      <w:r w:rsidR="00ED09DC" w:rsidRPr="00FB2FAB">
        <w:rPr>
          <w:rFonts w:ascii="Calibri" w:hAnsi="Calibri" w:cs="Calibri"/>
          <w:sz w:val="24"/>
          <w:szCs w:val="24"/>
        </w:rPr>
        <w:t>przez LGD</w:t>
      </w:r>
      <w:r w:rsidR="003F674E" w:rsidRPr="00FB2FAB">
        <w:rPr>
          <w:rFonts w:ascii="Calibri" w:hAnsi="Calibri" w:cs="Calibri"/>
          <w:sz w:val="24"/>
          <w:szCs w:val="24"/>
        </w:rPr>
        <w:t xml:space="preserve"> </w:t>
      </w:r>
      <w:r w:rsidR="00ED09DC" w:rsidRPr="00FB2FAB">
        <w:rPr>
          <w:rFonts w:ascii="Calibri" w:hAnsi="Calibri" w:cs="Calibri"/>
          <w:i/>
          <w:iCs/>
          <w:sz w:val="24"/>
          <w:szCs w:val="24"/>
        </w:rPr>
        <w:t>„</w:t>
      </w:r>
      <w:r w:rsidR="001F0A03" w:rsidRPr="00FB2FAB">
        <w:rPr>
          <w:rFonts w:ascii="Calibri" w:hAnsi="Calibri" w:cs="Calibri"/>
          <w:i/>
          <w:iCs/>
          <w:sz w:val="24"/>
          <w:szCs w:val="24"/>
        </w:rPr>
        <w:t xml:space="preserve">niebudzących wątpliwości interpretacyjnych </w:t>
      </w:r>
      <w:r w:rsidR="000B0C93" w:rsidRPr="00FB2FAB">
        <w:rPr>
          <w:rFonts w:ascii="Calibri" w:hAnsi="Calibri" w:cs="Calibri"/>
          <w:i/>
          <w:iCs/>
          <w:sz w:val="24"/>
          <w:szCs w:val="24"/>
        </w:rPr>
        <w:t>kryteriów wyboru operacji</w:t>
      </w:r>
      <w:r w:rsidR="00ED09DC" w:rsidRPr="00FB2FAB">
        <w:rPr>
          <w:rFonts w:ascii="Calibri" w:hAnsi="Calibri" w:cs="Calibri"/>
          <w:sz w:val="24"/>
          <w:szCs w:val="24"/>
        </w:rPr>
        <w:t>”</w:t>
      </w:r>
      <w:r w:rsidR="001E5A0C" w:rsidRPr="00FB2FAB">
        <w:rPr>
          <w:rFonts w:ascii="Calibri" w:hAnsi="Calibri" w:cs="Calibri"/>
          <w:sz w:val="24"/>
          <w:szCs w:val="24"/>
        </w:rPr>
        <w:t>.</w:t>
      </w:r>
    </w:p>
    <w:p w14:paraId="16FDA988" w14:textId="7B231185" w:rsidR="00564B75" w:rsidRPr="00FB2FAB" w:rsidRDefault="00564B75" w:rsidP="00EE4ABD">
      <w:pPr>
        <w:tabs>
          <w:tab w:val="left" w:pos="-3060"/>
        </w:tabs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ab/>
        <w:t>Procedura obejmuje zasady ustalania i zmiany „niebudzących wątpliwości interpretacyjnych kryteriów wyboru operacji”.</w:t>
      </w:r>
    </w:p>
    <w:p w14:paraId="7282C4B7" w14:textId="77777777" w:rsidR="002B5599" w:rsidRPr="00FB2FAB" w:rsidRDefault="002B5599" w:rsidP="00564B75">
      <w:pPr>
        <w:tabs>
          <w:tab w:val="left" w:pos="-306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07E9E5" w14:textId="750BE495" w:rsidR="001E5A0C" w:rsidRPr="00FB2FAB" w:rsidRDefault="005E78C5" w:rsidP="00CF2C2D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§ 3</w:t>
      </w:r>
    </w:p>
    <w:p w14:paraId="6F03772E" w14:textId="2F44E20E" w:rsidR="0052162E" w:rsidRPr="00FB2FAB" w:rsidRDefault="005D1FE9" w:rsidP="008F6F06">
      <w:pPr>
        <w:pStyle w:val="ql-align-justify"/>
        <w:numPr>
          <w:ilvl w:val="0"/>
          <w:numId w:val="1"/>
        </w:numPr>
        <w:spacing w:before="40" w:after="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W przypadku wsparcia na wdrażanie LSR</w:t>
      </w:r>
      <w:r w:rsidR="00CA6CF9" w:rsidRPr="00FB2FAB">
        <w:rPr>
          <w:rFonts w:ascii="Calibri" w:hAnsi="Calibri" w:cs="Calibri"/>
          <w:sz w:val="24"/>
          <w:szCs w:val="24"/>
        </w:rPr>
        <w:t>,</w:t>
      </w:r>
      <w:r w:rsidRPr="00FB2FAB">
        <w:rPr>
          <w:rFonts w:ascii="Calibri" w:hAnsi="Calibri" w:cs="Calibri"/>
          <w:sz w:val="24"/>
          <w:szCs w:val="24"/>
        </w:rPr>
        <w:t xml:space="preserve"> LGD dokonuje </w:t>
      </w:r>
      <w:r w:rsidR="008F6F06" w:rsidRPr="00FB2FAB">
        <w:rPr>
          <w:rFonts w:ascii="Calibri" w:hAnsi="Calibri" w:cs="Calibri"/>
          <w:sz w:val="24"/>
          <w:szCs w:val="24"/>
        </w:rPr>
        <w:t>wyboru operacji spośród operacji, które spełniających warunki o których mowa w art. 21 ust. 1 pkt 1, przy zastosowaniu kryteriów wyboru operacji</w:t>
      </w:r>
      <w:r w:rsidR="006A5137" w:rsidRPr="00FB2FAB">
        <w:rPr>
          <w:rFonts w:ascii="Calibri" w:hAnsi="Calibri" w:cs="Calibri"/>
          <w:sz w:val="24"/>
          <w:szCs w:val="24"/>
        </w:rPr>
        <w:t>, które są ustalane przez LGD</w:t>
      </w:r>
      <w:r w:rsidR="008F6F06" w:rsidRPr="00FB2FAB">
        <w:rPr>
          <w:rFonts w:ascii="Calibri" w:hAnsi="Calibri" w:cs="Calibri"/>
          <w:sz w:val="24"/>
          <w:szCs w:val="24"/>
        </w:rPr>
        <w:t>.</w:t>
      </w:r>
      <w:r w:rsidRPr="00FB2FAB">
        <w:rPr>
          <w:rFonts w:ascii="Calibri" w:hAnsi="Calibri" w:cs="Calibri"/>
          <w:sz w:val="24"/>
          <w:szCs w:val="24"/>
        </w:rPr>
        <w:t xml:space="preserve"> </w:t>
      </w:r>
    </w:p>
    <w:p w14:paraId="730014E5" w14:textId="77777777" w:rsidR="0052162E" w:rsidRPr="00FB2FAB" w:rsidRDefault="0052162E" w:rsidP="0052162E">
      <w:pPr>
        <w:pStyle w:val="ql-align-justify"/>
        <w:numPr>
          <w:ilvl w:val="0"/>
          <w:numId w:val="1"/>
        </w:numPr>
        <w:spacing w:before="40" w:after="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LGD może:</w:t>
      </w:r>
    </w:p>
    <w:p w14:paraId="652E98B0" w14:textId="77777777" w:rsidR="0052162E" w:rsidRPr="00FB2FAB" w:rsidRDefault="0052162E" w:rsidP="0052162E">
      <w:pPr>
        <w:pStyle w:val="ql-align-justify"/>
        <w:numPr>
          <w:ilvl w:val="0"/>
          <w:numId w:val="3"/>
        </w:numPr>
        <w:spacing w:before="40" w:after="40" w:line="360" w:lineRule="auto"/>
        <w:ind w:left="993" w:hanging="567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zastosować kryteria wyboru operacji:</w:t>
      </w:r>
    </w:p>
    <w:p w14:paraId="47A48FBF" w14:textId="77777777" w:rsidR="0052162E" w:rsidRPr="00FB2FAB" w:rsidRDefault="0052162E" w:rsidP="0052162E">
      <w:pPr>
        <w:pStyle w:val="ql-align-justify"/>
        <w:numPr>
          <w:ilvl w:val="0"/>
          <w:numId w:val="2"/>
        </w:numPr>
        <w:spacing w:before="40" w:after="40" w:line="360" w:lineRule="auto"/>
        <w:ind w:left="1418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dostępowe, tj. warunkujące udzielenie wsparcia,</w:t>
      </w:r>
    </w:p>
    <w:p w14:paraId="0F2B7D3D" w14:textId="77777777" w:rsidR="0052162E" w:rsidRPr="00FB2FAB" w:rsidRDefault="0052162E" w:rsidP="0052162E">
      <w:pPr>
        <w:pStyle w:val="ql-align-justify"/>
        <w:numPr>
          <w:ilvl w:val="0"/>
          <w:numId w:val="2"/>
        </w:numPr>
        <w:spacing w:before="40" w:after="40" w:line="360" w:lineRule="auto"/>
        <w:ind w:left="1418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rankingujące. tj. premiujące operacje o określonym charakterze;</w:t>
      </w:r>
    </w:p>
    <w:p w14:paraId="12704163" w14:textId="77777777" w:rsidR="0052162E" w:rsidRPr="00FB2FAB" w:rsidRDefault="0052162E" w:rsidP="0052162E">
      <w:pPr>
        <w:pStyle w:val="ql-align-justify"/>
        <w:numPr>
          <w:ilvl w:val="0"/>
          <w:numId w:val="3"/>
        </w:numPr>
        <w:spacing w:before="40" w:after="40" w:line="360" w:lineRule="auto"/>
        <w:ind w:left="993" w:hanging="567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określić minimum punktowe dla danych kryteriów wyboru operacji.</w:t>
      </w:r>
    </w:p>
    <w:p w14:paraId="345097B2" w14:textId="77777777" w:rsidR="00B34B94" w:rsidRPr="00FB2FAB" w:rsidRDefault="00B34B94" w:rsidP="00DA62AD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2" w:name="_Hlk155796179"/>
    </w:p>
    <w:p w14:paraId="6B527F6A" w14:textId="03AD3C93" w:rsidR="004A4C71" w:rsidRPr="00FB2FAB" w:rsidRDefault="004A4C71" w:rsidP="00CF2C2D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§ </w:t>
      </w:r>
      <w:bookmarkEnd w:id="2"/>
      <w:r w:rsidR="00EA3EAE" w:rsidRPr="00FB2FAB">
        <w:rPr>
          <w:rFonts w:ascii="Calibri" w:hAnsi="Calibri" w:cs="Calibri"/>
          <w:sz w:val="24"/>
          <w:szCs w:val="24"/>
        </w:rPr>
        <w:t>4</w:t>
      </w:r>
    </w:p>
    <w:p w14:paraId="77893D97" w14:textId="5302B5DF" w:rsidR="0052162E" w:rsidRPr="00FB2FAB" w:rsidRDefault="0052162E" w:rsidP="00DB11E8">
      <w:pPr>
        <w:pStyle w:val="Akapitzlist"/>
        <w:numPr>
          <w:ilvl w:val="0"/>
          <w:numId w:val="13"/>
        </w:numPr>
        <w:tabs>
          <w:tab w:val="left" w:pos="-3060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LGD przygotowuje projekt kryteriów wyboru operacji</w:t>
      </w:r>
      <w:r w:rsidR="00A14017" w:rsidRPr="00FB2FAB">
        <w:rPr>
          <w:rFonts w:ascii="Calibri" w:hAnsi="Calibri" w:cs="Calibri"/>
          <w:sz w:val="24"/>
          <w:szCs w:val="24"/>
        </w:rPr>
        <w:t xml:space="preserve">, z </w:t>
      </w:r>
      <w:r w:rsidR="00AC31D8" w:rsidRPr="00FB2FAB">
        <w:rPr>
          <w:rFonts w:ascii="Calibri" w:hAnsi="Calibri" w:cs="Calibri"/>
          <w:sz w:val="24"/>
          <w:szCs w:val="24"/>
        </w:rPr>
        <w:t xml:space="preserve">uwzględnieniem </w:t>
      </w:r>
      <w:r w:rsidR="00E77010" w:rsidRPr="00FB2FAB">
        <w:rPr>
          <w:rFonts w:ascii="Calibri" w:hAnsi="Calibri" w:cs="Calibri"/>
          <w:sz w:val="24"/>
          <w:szCs w:val="24"/>
        </w:rPr>
        <w:t>§ 1</w:t>
      </w:r>
      <w:r w:rsidR="00D710C8" w:rsidRPr="00FB2FAB">
        <w:rPr>
          <w:rFonts w:ascii="Calibri" w:hAnsi="Calibri" w:cs="Calibri"/>
          <w:sz w:val="24"/>
          <w:szCs w:val="24"/>
        </w:rPr>
        <w:t xml:space="preserve"> ust.</w:t>
      </w:r>
      <w:r w:rsidR="00DB11E8" w:rsidRPr="00FB2FAB">
        <w:rPr>
          <w:rFonts w:ascii="Calibri" w:hAnsi="Calibri" w:cs="Calibri"/>
          <w:sz w:val="24"/>
          <w:szCs w:val="24"/>
        </w:rPr>
        <w:t xml:space="preserve"> 2</w:t>
      </w:r>
      <w:r w:rsidR="0014059D" w:rsidRPr="00FB2FAB">
        <w:rPr>
          <w:rFonts w:ascii="Calibri" w:hAnsi="Calibri" w:cs="Calibri"/>
          <w:sz w:val="24"/>
          <w:szCs w:val="24"/>
        </w:rPr>
        <w:t xml:space="preserve">. </w:t>
      </w:r>
      <w:r w:rsidR="004A4C71" w:rsidRPr="00FB2FAB">
        <w:rPr>
          <w:rFonts w:ascii="Calibri" w:hAnsi="Calibri" w:cs="Calibri"/>
          <w:sz w:val="24"/>
          <w:szCs w:val="24"/>
        </w:rPr>
        <w:t xml:space="preserve">Przygotowane kryteria wyboru </w:t>
      </w:r>
      <w:r w:rsidR="00EE7977" w:rsidRPr="00FB2FAB">
        <w:rPr>
          <w:rFonts w:ascii="Calibri" w:hAnsi="Calibri" w:cs="Calibri"/>
          <w:sz w:val="24"/>
          <w:szCs w:val="24"/>
        </w:rPr>
        <w:t>muszą</w:t>
      </w:r>
      <w:r w:rsidR="004A4C71" w:rsidRPr="00FB2FAB">
        <w:rPr>
          <w:rFonts w:ascii="Calibri" w:hAnsi="Calibri" w:cs="Calibri"/>
          <w:sz w:val="24"/>
          <w:szCs w:val="24"/>
        </w:rPr>
        <w:t xml:space="preserve"> być:</w:t>
      </w:r>
    </w:p>
    <w:p w14:paraId="7031F8E2" w14:textId="4D968AC9" w:rsidR="0052162E" w:rsidRPr="00FB2FAB" w:rsidRDefault="0052162E" w:rsidP="00DB11E8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logicznie powiązane ze stwierdzonymi potrzebami, określonymi celami oraz przyjętymi wskaźnikami </w:t>
      </w:r>
      <w:r w:rsidR="003B3DB2" w:rsidRPr="00FB2FAB">
        <w:rPr>
          <w:rFonts w:ascii="Calibri" w:hAnsi="Calibri" w:cs="Calibri"/>
          <w:sz w:val="24"/>
          <w:szCs w:val="24"/>
        </w:rPr>
        <w:t xml:space="preserve">produktu i </w:t>
      </w:r>
      <w:r w:rsidRPr="00FB2FAB">
        <w:rPr>
          <w:rFonts w:ascii="Calibri" w:hAnsi="Calibri" w:cs="Calibri"/>
          <w:sz w:val="24"/>
          <w:szCs w:val="24"/>
        </w:rPr>
        <w:t>rezultatu zapisanymi w LSR,</w:t>
      </w:r>
    </w:p>
    <w:p w14:paraId="781E59A6" w14:textId="5F5CEFB6" w:rsidR="0052162E" w:rsidRPr="00FB2FAB" w:rsidRDefault="0052162E" w:rsidP="00DA62AD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przejrzyste, obiektywne i niedyskryminujące, </w:t>
      </w:r>
    </w:p>
    <w:p w14:paraId="3F62344F" w14:textId="1B6572FB" w:rsidR="0052162E" w:rsidRPr="00FB2FAB" w:rsidRDefault="0052162E" w:rsidP="00DA62AD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mierzalne oraz </w:t>
      </w:r>
      <w:r w:rsidR="00B316AC" w:rsidRPr="00FB2FAB">
        <w:rPr>
          <w:rFonts w:ascii="Calibri" w:hAnsi="Calibri" w:cs="Calibri"/>
          <w:sz w:val="24"/>
          <w:szCs w:val="24"/>
        </w:rPr>
        <w:t xml:space="preserve">powinny </w:t>
      </w:r>
      <w:r w:rsidRPr="00FB2FAB">
        <w:rPr>
          <w:rFonts w:ascii="Calibri" w:hAnsi="Calibri" w:cs="Calibri"/>
          <w:sz w:val="24"/>
          <w:szCs w:val="24"/>
        </w:rPr>
        <w:t>posiadać dodatkowe opisy i definicje, pozwalające na ich właściwe zrozumienie i zastosowanie,</w:t>
      </w:r>
    </w:p>
    <w:p w14:paraId="31143B11" w14:textId="2F421E73" w:rsidR="00DA62AD" w:rsidRPr="00FB2FAB" w:rsidRDefault="0052162E" w:rsidP="00DA62AD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dookreślone w zakresie spełniania warunków przyznania określonej liczby punktów</w:t>
      </w:r>
      <w:r w:rsidR="00DA62AD" w:rsidRPr="00FB2FAB">
        <w:rPr>
          <w:rFonts w:ascii="Calibri" w:hAnsi="Calibri" w:cs="Calibri"/>
          <w:sz w:val="24"/>
          <w:szCs w:val="24"/>
        </w:rPr>
        <w:t>.</w:t>
      </w:r>
    </w:p>
    <w:p w14:paraId="38E0D257" w14:textId="77777777" w:rsidR="005B24C4" w:rsidRPr="00FB2FAB" w:rsidRDefault="005B24C4" w:rsidP="00DA62AD">
      <w:pPr>
        <w:pStyle w:val="Akapitzlist"/>
        <w:tabs>
          <w:tab w:val="left" w:pos="-3060"/>
        </w:tabs>
        <w:spacing w:after="0" w:line="240" w:lineRule="auto"/>
        <w:ind w:left="0"/>
        <w:jc w:val="center"/>
        <w:rPr>
          <w:rFonts w:ascii="Calibri" w:hAnsi="Calibri" w:cs="Calibri"/>
          <w:sz w:val="24"/>
          <w:szCs w:val="24"/>
        </w:rPr>
      </w:pPr>
      <w:bookmarkStart w:id="3" w:name="_Hlk155885276"/>
    </w:p>
    <w:p w14:paraId="30E9B2F5" w14:textId="64633F28" w:rsidR="00DA62AD" w:rsidRPr="00FB2FAB" w:rsidRDefault="00DA62AD" w:rsidP="00047F87">
      <w:pPr>
        <w:pStyle w:val="Akapitzlist"/>
        <w:tabs>
          <w:tab w:val="left" w:pos="-3060"/>
        </w:tabs>
        <w:spacing w:after="0" w:line="240" w:lineRule="auto"/>
        <w:ind w:left="0"/>
        <w:jc w:val="center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§ </w:t>
      </w:r>
      <w:bookmarkEnd w:id="3"/>
      <w:r w:rsidR="00EA3EAE" w:rsidRPr="00FB2FAB">
        <w:rPr>
          <w:rFonts w:ascii="Calibri" w:hAnsi="Calibri" w:cs="Calibri"/>
          <w:sz w:val="24"/>
          <w:szCs w:val="24"/>
        </w:rPr>
        <w:t>5</w:t>
      </w:r>
    </w:p>
    <w:p w14:paraId="388D3DC9" w14:textId="77777777" w:rsidR="0052162E" w:rsidRPr="00FB2FAB" w:rsidRDefault="0052162E" w:rsidP="00DA62AD">
      <w:pPr>
        <w:pStyle w:val="ql-align-justify"/>
        <w:numPr>
          <w:ilvl w:val="0"/>
          <w:numId w:val="10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LGD zastosuje co najmniej dwa kryteria wyboru operacji o charakterze rankingującym, wybrane spośród niżej wskazanych kategorii kryteriów, tj. kryteriów:</w:t>
      </w:r>
    </w:p>
    <w:p w14:paraId="1D882622" w14:textId="18455D42" w:rsidR="0052162E" w:rsidRPr="00FB2FA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lastRenderedPageBreak/>
        <w:t>umożliwiających wybór przez LGD najlepszych koncepcji SV, w ramach których projekty będą premiowane lub premiowanie projektów z każdej koncepcji SV, na przygotowanie której LGD zarezerwowała środki LSR</w:t>
      </w:r>
      <w:r w:rsidR="00D8565B" w:rsidRPr="00FB2FAB">
        <w:rPr>
          <w:rFonts w:ascii="Calibri" w:hAnsi="Calibri" w:cs="Calibri"/>
          <w:sz w:val="24"/>
          <w:szCs w:val="24"/>
        </w:rPr>
        <w:t>,</w:t>
      </w:r>
    </w:p>
    <w:p w14:paraId="0B2B9F3A" w14:textId="7848A0DB" w:rsidR="0052162E" w:rsidRPr="00FB2FA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zapewniających racjonalne gospodarowanie zasobami lub ograniczających presję na środowisko</w:t>
      </w:r>
      <w:r w:rsidR="00D8565B" w:rsidRPr="00FB2FAB">
        <w:rPr>
          <w:rFonts w:ascii="Calibri" w:hAnsi="Calibri" w:cs="Calibri"/>
          <w:sz w:val="24"/>
          <w:szCs w:val="24"/>
        </w:rPr>
        <w:t>,</w:t>
      </w:r>
    </w:p>
    <w:p w14:paraId="23882261" w14:textId="350C2DD5" w:rsidR="0052162E" w:rsidRPr="00FB2FA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dedykowanych dla mieszkańców obszarów wiejskich, wykluczonych społecznie ze względu na przynależność do zdiagnozowanych w LSR grup w niekorzystnej sytuacji</w:t>
      </w:r>
      <w:r w:rsidR="00D8565B" w:rsidRPr="00FB2FAB">
        <w:rPr>
          <w:rFonts w:ascii="Calibri" w:hAnsi="Calibri" w:cs="Calibri"/>
          <w:sz w:val="24"/>
          <w:szCs w:val="24"/>
        </w:rPr>
        <w:t>,</w:t>
      </w:r>
    </w:p>
    <w:p w14:paraId="45676B57" w14:textId="6BE6FBF3" w:rsidR="0052162E" w:rsidRPr="00FB2FA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realizowanych przez młode kobiety prowadzące / współprowadzące gospodarstwo rolne</w:t>
      </w:r>
      <w:r w:rsidRPr="00FB2FAB" w:rsidDel="00E93AC2">
        <w:rPr>
          <w:rFonts w:ascii="Calibri" w:hAnsi="Calibri" w:cs="Calibri"/>
          <w:sz w:val="24"/>
          <w:szCs w:val="24"/>
        </w:rPr>
        <w:t xml:space="preserve"> </w:t>
      </w:r>
      <w:r w:rsidRPr="00FB2FAB">
        <w:rPr>
          <w:rFonts w:ascii="Calibri" w:hAnsi="Calibri" w:cs="Calibri"/>
          <w:sz w:val="24"/>
          <w:szCs w:val="24"/>
        </w:rPr>
        <w:t>w ramach zakresów</w:t>
      </w:r>
      <w:r w:rsidR="00B56A85" w:rsidRPr="00FB2FAB">
        <w:rPr>
          <w:rFonts w:ascii="Calibri" w:hAnsi="Calibri" w:cs="Calibri"/>
          <w:sz w:val="24"/>
          <w:szCs w:val="24"/>
        </w:rPr>
        <w:t>:</w:t>
      </w:r>
      <w:r w:rsidRPr="00FB2FAB">
        <w:rPr>
          <w:rFonts w:ascii="Calibri" w:hAnsi="Calibri" w:cs="Calibri"/>
          <w:sz w:val="24"/>
          <w:szCs w:val="24"/>
        </w:rPr>
        <w:t xml:space="preserve"> </w:t>
      </w:r>
      <w:r w:rsidR="00B56A85" w:rsidRPr="00FB2FAB">
        <w:rPr>
          <w:rFonts w:ascii="Calibri" w:hAnsi="Calibri" w:cs="Calibri"/>
          <w:i/>
          <w:iCs/>
          <w:sz w:val="24"/>
          <w:szCs w:val="24"/>
        </w:rPr>
        <w:t xml:space="preserve">tworzenie </w:t>
      </w:r>
      <w:bookmarkStart w:id="4" w:name="_Hlk155795039"/>
      <w:r w:rsidR="00B56A85" w:rsidRPr="00FB2FAB">
        <w:rPr>
          <w:rFonts w:ascii="Calibri" w:hAnsi="Calibri" w:cs="Calibri"/>
          <w:i/>
          <w:iCs/>
          <w:sz w:val="24"/>
          <w:szCs w:val="24"/>
        </w:rPr>
        <w:t xml:space="preserve">gospodarstw agroturystycznych, gospodarstw opiekuńczych, zagród edukacyjnych </w:t>
      </w:r>
      <w:r w:rsidR="00B56A85" w:rsidRPr="00FB2FAB">
        <w:rPr>
          <w:rFonts w:ascii="Calibri" w:hAnsi="Calibri" w:cs="Calibri"/>
          <w:sz w:val="24"/>
          <w:szCs w:val="24"/>
        </w:rPr>
        <w:t>i</w:t>
      </w:r>
      <w:r w:rsidRPr="00FB2FAB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56A85" w:rsidRPr="00FB2FAB">
        <w:rPr>
          <w:rFonts w:ascii="Calibri" w:hAnsi="Calibri" w:cs="Calibri"/>
          <w:i/>
          <w:iCs/>
          <w:sz w:val="24"/>
          <w:szCs w:val="24"/>
        </w:rPr>
        <w:t>krótkich łańcuchów dostaw żywności</w:t>
      </w:r>
      <w:bookmarkEnd w:id="4"/>
      <w:r w:rsidR="00B56A85" w:rsidRPr="00FB2FAB">
        <w:rPr>
          <w:rFonts w:ascii="Calibri" w:hAnsi="Calibri" w:cs="Calibri"/>
          <w:sz w:val="24"/>
          <w:szCs w:val="24"/>
        </w:rPr>
        <w:t xml:space="preserve"> </w:t>
      </w:r>
      <w:r w:rsidRPr="00FB2FAB">
        <w:rPr>
          <w:rFonts w:ascii="Calibri" w:hAnsi="Calibri" w:cs="Calibri"/>
          <w:sz w:val="24"/>
          <w:szCs w:val="24"/>
        </w:rPr>
        <w:t xml:space="preserve">oraz </w:t>
      </w:r>
      <w:r w:rsidRPr="00FB2FAB">
        <w:rPr>
          <w:rFonts w:ascii="Calibri" w:hAnsi="Calibri" w:cs="Calibri"/>
          <w:i/>
          <w:sz w:val="24"/>
          <w:szCs w:val="24"/>
        </w:rPr>
        <w:t xml:space="preserve">rozwój </w:t>
      </w:r>
      <w:r w:rsidR="00B56A85" w:rsidRPr="00FB2FAB">
        <w:rPr>
          <w:rFonts w:ascii="Calibri" w:hAnsi="Calibri" w:cs="Calibri"/>
          <w:i/>
          <w:sz w:val="24"/>
          <w:szCs w:val="24"/>
          <w:lang w:bidi="en-US"/>
        </w:rPr>
        <w:t>gospodarstw agroturystycznych, gospodarstw opiekuńczych, zagród edukacyjnych</w:t>
      </w:r>
      <w:r w:rsidR="00B56A85" w:rsidRPr="00FB2FAB">
        <w:rPr>
          <w:rFonts w:ascii="Calibri" w:hAnsi="Calibri" w:cs="Calibri"/>
          <w:sz w:val="24"/>
          <w:szCs w:val="24"/>
          <w:lang w:bidi="en-US"/>
        </w:rPr>
        <w:t xml:space="preserve"> i </w:t>
      </w:r>
      <w:r w:rsidR="00B56A85" w:rsidRPr="00FB2FAB">
        <w:rPr>
          <w:rFonts w:ascii="Calibri" w:hAnsi="Calibri" w:cs="Calibri"/>
          <w:i/>
          <w:iCs/>
          <w:sz w:val="24"/>
          <w:szCs w:val="24"/>
          <w:lang w:bidi="en-US"/>
        </w:rPr>
        <w:t>krótkich łańcuchów dostaw żywności</w:t>
      </w:r>
      <w:r w:rsidR="00B56A85" w:rsidRPr="00FB2FAB"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00FB2FAB">
        <w:rPr>
          <w:rFonts w:ascii="Calibri" w:hAnsi="Calibri" w:cs="Calibri"/>
          <w:sz w:val="24"/>
          <w:szCs w:val="24"/>
        </w:rPr>
        <w:t xml:space="preserve">realizowanych w partnerstwie </w:t>
      </w:r>
      <w:r w:rsidR="004479CD" w:rsidRPr="00FB2FAB">
        <w:rPr>
          <w:rFonts w:ascii="Calibri" w:hAnsi="Calibri" w:cs="Calibri"/>
          <w:sz w:val="24"/>
          <w:szCs w:val="24"/>
        </w:rPr>
        <w:br/>
      </w:r>
      <w:r w:rsidRPr="00FB2FAB">
        <w:rPr>
          <w:rFonts w:ascii="Calibri" w:hAnsi="Calibri" w:cs="Calibri"/>
          <w:sz w:val="24"/>
          <w:szCs w:val="24"/>
        </w:rPr>
        <w:t xml:space="preserve">(z wyłączeniem operacji, które z zasady są realizowane w partnerstwie np. operacje w zakresie start albo rozwój </w:t>
      </w:r>
      <w:r w:rsidR="00B56A85" w:rsidRPr="00FB2FAB">
        <w:rPr>
          <w:rFonts w:ascii="Calibri" w:hAnsi="Calibri" w:cs="Calibri"/>
          <w:sz w:val="24"/>
          <w:szCs w:val="24"/>
        </w:rPr>
        <w:t>krótkich łańcuchów dostaw żywności</w:t>
      </w:r>
      <w:r w:rsidRPr="00FB2FAB">
        <w:rPr>
          <w:rFonts w:ascii="Calibri" w:hAnsi="Calibri" w:cs="Calibri"/>
          <w:sz w:val="24"/>
          <w:szCs w:val="24"/>
        </w:rPr>
        <w:t>)</w:t>
      </w:r>
      <w:r w:rsidR="00B56A85" w:rsidRPr="00FB2FAB">
        <w:rPr>
          <w:rFonts w:ascii="Calibri" w:hAnsi="Calibri" w:cs="Calibri"/>
          <w:sz w:val="24"/>
          <w:szCs w:val="24"/>
        </w:rPr>
        <w:t>,</w:t>
      </w:r>
    </w:p>
    <w:p w14:paraId="2B8DC358" w14:textId="4A053E55" w:rsidR="0052162E" w:rsidRPr="00FB2FA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zintegrowanych (łączące różne dziedziny, tematyki, gospodarki, w celu kompleksowego zaspokojenia zdiagnozowanych potrzeb społeczności)</w:t>
      </w:r>
      <w:r w:rsidR="00B56A85" w:rsidRPr="00FB2FAB">
        <w:rPr>
          <w:rFonts w:ascii="Calibri" w:hAnsi="Calibri" w:cs="Calibri"/>
          <w:sz w:val="24"/>
          <w:szCs w:val="24"/>
        </w:rPr>
        <w:t>,</w:t>
      </w:r>
    </w:p>
    <w:p w14:paraId="788BDF88" w14:textId="7DE398CA" w:rsidR="0052162E" w:rsidRPr="00FB2FA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innowacyjnych, gdzie innowacja jest określona na poziomie LSR (z uwzględnieniem stopnia rozwoju danego obszaru)</w:t>
      </w:r>
      <w:r w:rsidR="00B56A85" w:rsidRPr="00FB2FAB">
        <w:rPr>
          <w:rFonts w:ascii="Calibri" w:hAnsi="Calibri" w:cs="Calibri"/>
          <w:sz w:val="24"/>
          <w:szCs w:val="24"/>
        </w:rPr>
        <w:t>,</w:t>
      </w:r>
    </w:p>
    <w:p w14:paraId="290B5912" w14:textId="2C3A7E4B" w:rsidR="0052162E" w:rsidRPr="00FB2FA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wykorzystujących lokalny potencjał (najlepiej endemiczny) tj. np. zasoby naturalne, w tym przyrodnicze, lokalizację, dziedzictwo lokalne, w tym kulinarne, popyt na szczególnego rodzaju usługi (np. srebrna gospodarka lub usługi opiekuńcze nad dziećmi itp.</w:t>
      </w:r>
      <w:r w:rsidR="00B56A85" w:rsidRPr="00FB2FAB">
        <w:rPr>
          <w:rFonts w:ascii="Calibri" w:hAnsi="Calibri" w:cs="Calibri"/>
          <w:sz w:val="24"/>
          <w:szCs w:val="24"/>
        </w:rPr>
        <w:t>,</w:t>
      </w:r>
    </w:p>
    <w:p w14:paraId="3364DA56" w14:textId="77777777" w:rsidR="0052162E" w:rsidRPr="00FB2FAB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zapewniających tworzenie nowych miejsc pracy oraz zatrudnienie na nich pracowników, jeżeli taką deklarację złożył wnioskodawca w celu uzyskania dodatkowych punktów za spełnienie kryteriów wyboru operacji.</w:t>
      </w:r>
    </w:p>
    <w:p w14:paraId="52C0066A" w14:textId="77777777" w:rsidR="00DA62AD" w:rsidRPr="00FB2FAB" w:rsidRDefault="00DA62AD" w:rsidP="00DA62AD">
      <w:pPr>
        <w:pStyle w:val="Akapitzlist"/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094AAD4" w14:textId="55701D50" w:rsidR="00DA62AD" w:rsidRPr="00FB2FAB" w:rsidRDefault="00DA62AD" w:rsidP="00047F87">
      <w:pPr>
        <w:pStyle w:val="Akapitzlist"/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§ </w:t>
      </w:r>
      <w:r w:rsidR="00EA3EAE" w:rsidRPr="00FB2FAB">
        <w:rPr>
          <w:rFonts w:ascii="Calibri" w:hAnsi="Calibri" w:cs="Calibri"/>
          <w:sz w:val="24"/>
          <w:szCs w:val="24"/>
        </w:rPr>
        <w:t>6</w:t>
      </w:r>
    </w:p>
    <w:p w14:paraId="3F18E411" w14:textId="3C1AF5F7" w:rsidR="0052162E" w:rsidRPr="00FB2FAB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Przygotowane Kryteria wyboru operacji – przed ich zatwierdzeniem, zostaną poddane konsultacjom</w:t>
      </w:r>
      <w:r w:rsidR="00CF2C2D" w:rsidRPr="00FB2FAB">
        <w:rPr>
          <w:rFonts w:ascii="Calibri" w:hAnsi="Calibri" w:cs="Calibri"/>
          <w:sz w:val="24"/>
          <w:szCs w:val="24"/>
        </w:rPr>
        <w:t xml:space="preserve"> z przedstawicielami wszystkich trzech sektorów (publicznego, społecznego </w:t>
      </w:r>
      <w:r w:rsidR="00CF2C2D" w:rsidRPr="00FB2FAB">
        <w:rPr>
          <w:rFonts w:ascii="Calibri" w:hAnsi="Calibri" w:cs="Calibri"/>
          <w:sz w:val="24"/>
          <w:szCs w:val="24"/>
        </w:rPr>
        <w:br/>
        <w:t>i gospodarczego),</w:t>
      </w:r>
      <w:r w:rsidR="004479CD" w:rsidRPr="00FB2FAB">
        <w:rPr>
          <w:rFonts w:ascii="Calibri" w:hAnsi="Calibri" w:cs="Calibri"/>
          <w:sz w:val="24"/>
          <w:szCs w:val="24"/>
        </w:rPr>
        <w:t xml:space="preserve"> </w:t>
      </w:r>
      <w:r w:rsidR="00CF2C2D" w:rsidRPr="00FB2FAB">
        <w:rPr>
          <w:rFonts w:ascii="Calibri" w:hAnsi="Calibri" w:cs="Calibri"/>
          <w:sz w:val="24"/>
          <w:szCs w:val="24"/>
        </w:rPr>
        <w:t>upublicznione na stronie internetowej Stowarzyszenia z możliwością  składania uwag do zaproponowanych kryteriów</w:t>
      </w:r>
      <w:r w:rsidR="004479CD" w:rsidRPr="00FB2FAB">
        <w:rPr>
          <w:rFonts w:ascii="Calibri" w:hAnsi="Calibri" w:cs="Calibri"/>
          <w:sz w:val="24"/>
          <w:szCs w:val="24"/>
        </w:rPr>
        <w:t xml:space="preserve"> oraz przeprowadzone zostaną testy  </w:t>
      </w:r>
      <w:r w:rsidR="004479CD" w:rsidRPr="00FB2FAB">
        <w:rPr>
          <w:rFonts w:ascii="Calibri" w:hAnsi="Calibri" w:cs="Calibri"/>
          <w:sz w:val="24"/>
          <w:szCs w:val="24"/>
        </w:rPr>
        <w:lastRenderedPageBreak/>
        <w:t xml:space="preserve">sprawdzające czy wszyscy uczestnicy testu tak samo rozumieją brzmienie i tak samo oceniają zasób informacyjny wynikający z opisu kryteriów,. </w:t>
      </w:r>
      <w:r w:rsidR="00CF2C2D" w:rsidRPr="00FB2FAB">
        <w:rPr>
          <w:rFonts w:ascii="Calibri" w:hAnsi="Calibri" w:cs="Calibri"/>
          <w:sz w:val="24"/>
          <w:szCs w:val="24"/>
        </w:rPr>
        <w:t xml:space="preserve">  </w:t>
      </w:r>
      <w:r w:rsidRPr="00FB2FAB">
        <w:rPr>
          <w:rFonts w:ascii="Calibri" w:hAnsi="Calibri" w:cs="Calibri"/>
          <w:sz w:val="24"/>
          <w:szCs w:val="24"/>
        </w:rPr>
        <w:t xml:space="preserve"> </w:t>
      </w:r>
    </w:p>
    <w:p w14:paraId="4026F76F" w14:textId="702F872E" w:rsidR="0052162E" w:rsidRPr="00FB2FAB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Zasadę konsultacji kryteriów wyboru operacji przed ich zatwierdzeniem, o której mowa w ust. </w:t>
      </w:r>
      <w:r w:rsidR="00145D99" w:rsidRPr="00FB2FAB">
        <w:rPr>
          <w:rFonts w:ascii="Calibri" w:hAnsi="Calibri" w:cs="Calibri"/>
          <w:sz w:val="24"/>
          <w:szCs w:val="24"/>
        </w:rPr>
        <w:t>1.</w:t>
      </w:r>
      <w:r w:rsidRPr="00FB2FAB">
        <w:rPr>
          <w:rFonts w:ascii="Calibri" w:hAnsi="Calibri" w:cs="Calibri"/>
          <w:sz w:val="24"/>
          <w:szCs w:val="24"/>
        </w:rPr>
        <w:t xml:space="preserve"> stosuje się odpowiednio w przypadku zmiany kryteriów wyboru operacji.</w:t>
      </w:r>
    </w:p>
    <w:p w14:paraId="31EF4134" w14:textId="1CB3E312" w:rsidR="0052162E" w:rsidRPr="00FB2FAB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Konsultacja kryteriów wyboru operacji przed ich zatwierdzeniem przez </w:t>
      </w:r>
      <w:r w:rsidR="004479CD" w:rsidRPr="00FB2FAB">
        <w:rPr>
          <w:rFonts w:ascii="Calibri" w:hAnsi="Calibri" w:cs="Calibri"/>
          <w:sz w:val="24"/>
          <w:szCs w:val="24"/>
        </w:rPr>
        <w:t xml:space="preserve">Zarząd </w:t>
      </w:r>
      <w:r w:rsidRPr="00FB2FAB">
        <w:rPr>
          <w:rFonts w:ascii="Calibri" w:hAnsi="Calibri" w:cs="Calibri"/>
          <w:sz w:val="24"/>
          <w:szCs w:val="24"/>
        </w:rPr>
        <w:t>LGD ma na celu:</w:t>
      </w:r>
    </w:p>
    <w:p w14:paraId="42A5469A" w14:textId="77777777" w:rsidR="0052162E" w:rsidRPr="00FB2FAB" w:rsidRDefault="0052162E" w:rsidP="00CE2DB7">
      <w:pPr>
        <w:pStyle w:val="ql-align-justify"/>
        <w:numPr>
          <w:ilvl w:val="1"/>
          <w:numId w:val="1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wypracowanie kryteriów wyboru operacji, które pozwolą wyłonić operacje najpełniej wpisujące się w realizację przedsięwzięć i celów LSR;</w:t>
      </w:r>
    </w:p>
    <w:p w14:paraId="59924C33" w14:textId="3E8B8231" w:rsidR="0052162E" w:rsidRPr="00FB2FAB" w:rsidRDefault="0052162E" w:rsidP="00CE2DB7">
      <w:pPr>
        <w:pStyle w:val="ql-align-justify"/>
        <w:numPr>
          <w:ilvl w:val="1"/>
          <w:numId w:val="1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wypracowanie precyzyjnych i zrozumiałych dla wnioskodawców kryteriów wyboru operacji, które w toku ich stosowania nie będą budzić wątpliwości interpretacyjnych wśród wnioskodawców, a także innych zainteresowanych podmiotów i </w:t>
      </w:r>
      <w:r w:rsidR="00DA62AD" w:rsidRPr="00FB2FAB">
        <w:rPr>
          <w:rFonts w:ascii="Calibri" w:hAnsi="Calibri" w:cs="Calibri"/>
          <w:sz w:val="24"/>
          <w:szCs w:val="24"/>
        </w:rPr>
        <w:t xml:space="preserve">organów </w:t>
      </w:r>
      <w:r w:rsidRPr="00FB2FAB">
        <w:rPr>
          <w:rFonts w:ascii="Calibri" w:hAnsi="Calibri" w:cs="Calibri"/>
          <w:sz w:val="24"/>
          <w:szCs w:val="24"/>
        </w:rPr>
        <w:t>(wypracowanie niebudzących wątpliwości interpretacyjnych kryteriów wyboru operacji. Uniknięcie błędów w konstrukcji kryteriów wyboru operacji polegających zwłaszcza na użyciu niejasnych</w:t>
      </w:r>
      <w:r w:rsidR="00EC075A" w:rsidRPr="00FB2FAB">
        <w:rPr>
          <w:rFonts w:ascii="Calibri" w:hAnsi="Calibri" w:cs="Calibri"/>
          <w:sz w:val="24"/>
          <w:szCs w:val="24"/>
        </w:rPr>
        <w:t xml:space="preserve"> lub</w:t>
      </w:r>
      <w:r w:rsidRPr="00FB2FAB">
        <w:rPr>
          <w:rFonts w:ascii="Calibri" w:hAnsi="Calibri" w:cs="Calibri"/>
          <w:sz w:val="24"/>
          <w:szCs w:val="24"/>
        </w:rPr>
        <w:t xml:space="preserve"> nieostrych</w:t>
      </w:r>
      <w:r w:rsidR="00EC075A" w:rsidRPr="00FB2FAB">
        <w:rPr>
          <w:rFonts w:ascii="Calibri" w:hAnsi="Calibri" w:cs="Calibri"/>
          <w:sz w:val="24"/>
          <w:szCs w:val="24"/>
        </w:rPr>
        <w:t xml:space="preserve"> (</w:t>
      </w:r>
      <w:r w:rsidRPr="00FB2FAB">
        <w:rPr>
          <w:rFonts w:ascii="Calibri" w:hAnsi="Calibri" w:cs="Calibri"/>
          <w:sz w:val="24"/>
          <w:szCs w:val="24"/>
        </w:rPr>
        <w:t>mało precyzyjnych pojęć)</w:t>
      </w:r>
      <w:r w:rsidR="00D9465E" w:rsidRPr="00FB2FAB">
        <w:rPr>
          <w:rFonts w:ascii="Calibri" w:hAnsi="Calibri" w:cs="Calibri"/>
          <w:sz w:val="24"/>
          <w:szCs w:val="24"/>
        </w:rPr>
        <w:t>)</w:t>
      </w:r>
      <w:r w:rsidRPr="00FB2FAB">
        <w:rPr>
          <w:rFonts w:ascii="Calibri" w:hAnsi="Calibri" w:cs="Calibri"/>
          <w:sz w:val="24"/>
          <w:szCs w:val="24"/>
        </w:rPr>
        <w:t>.</w:t>
      </w:r>
    </w:p>
    <w:p w14:paraId="14CE8186" w14:textId="6F210C46" w:rsidR="003B4090" w:rsidRPr="00FB2FAB" w:rsidRDefault="0050550E" w:rsidP="00343FC3">
      <w:pPr>
        <w:pStyle w:val="ql-align-justify"/>
        <w:numPr>
          <w:ilvl w:val="0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Kryteria wyboru operacji podlegają zmianie w</w:t>
      </w:r>
      <w:r w:rsidR="00AC1078" w:rsidRPr="00FB2FAB">
        <w:rPr>
          <w:rFonts w:ascii="Calibri" w:hAnsi="Calibri" w:cs="Calibri"/>
          <w:sz w:val="24"/>
          <w:szCs w:val="24"/>
        </w:rPr>
        <w:t xml:space="preserve"> przypadku:</w:t>
      </w:r>
    </w:p>
    <w:p w14:paraId="0CB6624A" w14:textId="67656514" w:rsidR="00BB5563" w:rsidRPr="00FB2FAB" w:rsidRDefault="004479CD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w</w:t>
      </w:r>
      <w:r w:rsidR="00BB5596" w:rsidRPr="00FB2FAB">
        <w:rPr>
          <w:rFonts w:ascii="Calibri" w:hAnsi="Calibri" w:cs="Calibri"/>
          <w:sz w:val="24"/>
          <w:szCs w:val="24"/>
        </w:rPr>
        <w:t>skazania</w:t>
      </w:r>
      <w:r w:rsidR="00811E7F" w:rsidRPr="00FB2FAB">
        <w:rPr>
          <w:rFonts w:ascii="Calibri" w:hAnsi="Calibri" w:cs="Calibri"/>
          <w:sz w:val="24"/>
          <w:szCs w:val="24"/>
        </w:rPr>
        <w:t xml:space="preserve"> błędów</w:t>
      </w:r>
      <w:r w:rsidR="00B837F4" w:rsidRPr="00FB2FAB">
        <w:rPr>
          <w:rFonts w:ascii="Calibri" w:hAnsi="Calibri" w:cs="Calibri"/>
          <w:sz w:val="24"/>
          <w:szCs w:val="24"/>
        </w:rPr>
        <w:t xml:space="preserve"> </w:t>
      </w:r>
      <w:r w:rsidR="00811E7F" w:rsidRPr="00FB2FAB">
        <w:rPr>
          <w:rFonts w:ascii="Calibri" w:hAnsi="Calibri" w:cs="Calibri"/>
          <w:sz w:val="24"/>
          <w:szCs w:val="24"/>
        </w:rPr>
        <w:t xml:space="preserve">w </w:t>
      </w:r>
      <w:r w:rsidR="0051671F" w:rsidRPr="00FB2FAB">
        <w:rPr>
          <w:rFonts w:ascii="Calibri" w:hAnsi="Calibri" w:cs="Calibri"/>
          <w:sz w:val="24"/>
          <w:szCs w:val="24"/>
        </w:rPr>
        <w:t>sformu</w:t>
      </w:r>
      <w:r w:rsidR="008E058D" w:rsidRPr="00FB2FAB">
        <w:rPr>
          <w:rFonts w:ascii="Calibri" w:hAnsi="Calibri" w:cs="Calibri"/>
          <w:sz w:val="24"/>
          <w:szCs w:val="24"/>
        </w:rPr>
        <w:t>łowaniu</w:t>
      </w:r>
      <w:r w:rsidR="00811E7F" w:rsidRPr="00FB2FAB">
        <w:rPr>
          <w:rFonts w:ascii="Calibri" w:hAnsi="Calibri" w:cs="Calibri"/>
          <w:sz w:val="24"/>
          <w:szCs w:val="24"/>
        </w:rPr>
        <w:t xml:space="preserve"> poszczególnych kryteriów </w:t>
      </w:r>
      <w:r w:rsidR="0051671F" w:rsidRPr="00FB2FAB">
        <w:rPr>
          <w:rFonts w:ascii="Calibri" w:hAnsi="Calibri" w:cs="Calibri"/>
          <w:sz w:val="24"/>
          <w:szCs w:val="24"/>
        </w:rPr>
        <w:t>przez Zarząd Województwa</w:t>
      </w:r>
      <w:r w:rsidR="00605EB6" w:rsidRPr="00FB2FAB">
        <w:rPr>
          <w:rFonts w:ascii="Calibri" w:hAnsi="Calibri" w:cs="Calibri"/>
          <w:sz w:val="24"/>
          <w:szCs w:val="24"/>
        </w:rPr>
        <w:t>,</w:t>
      </w:r>
    </w:p>
    <w:p w14:paraId="1BCF78EA" w14:textId="43B27E6D" w:rsidR="00DD3CEF" w:rsidRPr="00FB2FAB" w:rsidRDefault="004479CD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w</w:t>
      </w:r>
      <w:r w:rsidR="00F547E7" w:rsidRPr="00FB2FAB">
        <w:rPr>
          <w:rFonts w:ascii="Calibri" w:hAnsi="Calibri" w:cs="Calibri"/>
          <w:sz w:val="24"/>
          <w:szCs w:val="24"/>
        </w:rPr>
        <w:t xml:space="preserve">niosku </w:t>
      </w:r>
      <w:r w:rsidR="00E4565D" w:rsidRPr="00FB2FAB">
        <w:rPr>
          <w:rFonts w:ascii="Calibri" w:hAnsi="Calibri" w:cs="Calibri"/>
          <w:sz w:val="24"/>
          <w:szCs w:val="24"/>
        </w:rPr>
        <w:t xml:space="preserve">Przewodniczącego Rady LGD </w:t>
      </w:r>
      <w:r w:rsidR="002E3958" w:rsidRPr="00FB2FAB">
        <w:rPr>
          <w:rFonts w:ascii="Calibri" w:hAnsi="Calibri" w:cs="Calibri"/>
          <w:sz w:val="24"/>
          <w:szCs w:val="24"/>
        </w:rPr>
        <w:t xml:space="preserve">o dokonanie zmiany </w:t>
      </w:r>
      <w:r w:rsidR="0084336D" w:rsidRPr="00FB2FAB">
        <w:rPr>
          <w:rFonts w:ascii="Calibri" w:hAnsi="Calibri" w:cs="Calibri"/>
          <w:sz w:val="24"/>
          <w:szCs w:val="24"/>
        </w:rPr>
        <w:t>kryteriów</w:t>
      </w:r>
      <w:r w:rsidR="008B3042" w:rsidRPr="00FB2FAB">
        <w:rPr>
          <w:rFonts w:ascii="Calibri" w:hAnsi="Calibri" w:cs="Calibri"/>
          <w:sz w:val="24"/>
          <w:szCs w:val="24"/>
        </w:rPr>
        <w:t>,</w:t>
      </w:r>
      <w:r w:rsidR="0084336D" w:rsidRPr="00FB2FAB">
        <w:rPr>
          <w:rFonts w:ascii="Calibri" w:hAnsi="Calibri" w:cs="Calibri"/>
          <w:sz w:val="24"/>
          <w:szCs w:val="24"/>
        </w:rPr>
        <w:t xml:space="preserve"> </w:t>
      </w:r>
      <w:r w:rsidR="00E4565D" w:rsidRPr="00FB2FAB">
        <w:rPr>
          <w:rFonts w:ascii="Calibri" w:hAnsi="Calibri" w:cs="Calibri"/>
          <w:sz w:val="24"/>
          <w:szCs w:val="24"/>
        </w:rPr>
        <w:t xml:space="preserve">w związku </w:t>
      </w:r>
      <w:r w:rsidRPr="00FB2FAB">
        <w:rPr>
          <w:rFonts w:ascii="Calibri" w:hAnsi="Calibri" w:cs="Calibri"/>
          <w:sz w:val="24"/>
          <w:szCs w:val="24"/>
        </w:rPr>
        <w:br/>
      </w:r>
      <w:r w:rsidR="00E4565D" w:rsidRPr="00FB2FAB">
        <w:rPr>
          <w:rFonts w:ascii="Calibri" w:hAnsi="Calibri" w:cs="Calibri"/>
          <w:sz w:val="24"/>
          <w:szCs w:val="24"/>
        </w:rPr>
        <w:t xml:space="preserve">z wątpliwościami </w:t>
      </w:r>
      <w:r w:rsidR="00F74039" w:rsidRPr="00FB2FAB">
        <w:rPr>
          <w:rFonts w:ascii="Calibri" w:hAnsi="Calibri" w:cs="Calibri"/>
          <w:sz w:val="24"/>
          <w:szCs w:val="24"/>
        </w:rPr>
        <w:t xml:space="preserve">interpretacyjnymi </w:t>
      </w:r>
      <w:r w:rsidR="00DD3CEF" w:rsidRPr="00FB2FAB">
        <w:rPr>
          <w:rFonts w:ascii="Calibri" w:hAnsi="Calibri" w:cs="Calibri"/>
          <w:sz w:val="24"/>
          <w:szCs w:val="24"/>
        </w:rPr>
        <w:t>w czasie oceny operacji przez Radę</w:t>
      </w:r>
      <w:r w:rsidR="002E3958" w:rsidRPr="00FB2FAB">
        <w:rPr>
          <w:rFonts w:ascii="Calibri" w:hAnsi="Calibri" w:cs="Calibri"/>
          <w:sz w:val="24"/>
          <w:szCs w:val="24"/>
        </w:rPr>
        <w:t>,</w:t>
      </w:r>
    </w:p>
    <w:p w14:paraId="06863628" w14:textId="23EF005A" w:rsidR="00AC1078" w:rsidRPr="00FB2FAB" w:rsidRDefault="004479CD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w</w:t>
      </w:r>
      <w:r w:rsidR="00A03F83" w:rsidRPr="00FB2FAB">
        <w:rPr>
          <w:rFonts w:ascii="Calibri" w:hAnsi="Calibri" w:cs="Calibri"/>
          <w:sz w:val="24"/>
          <w:szCs w:val="24"/>
        </w:rPr>
        <w:t xml:space="preserve">skazania </w:t>
      </w:r>
      <w:r w:rsidR="00D934F3" w:rsidRPr="00FB2FAB">
        <w:rPr>
          <w:rFonts w:ascii="Calibri" w:hAnsi="Calibri" w:cs="Calibri"/>
          <w:sz w:val="24"/>
          <w:szCs w:val="24"/>
        </w:rPr>
        <w:t xml:space="preserve">błędów w </w:t>
      </w:r>
      <w:r w:rsidR="00DC5F73" w:rsidRPr="00FB2FAB">
        <w:rPr>
          <w:rFonts w:ascii="Calibri" w:hAnsi="Calibri" w:cs="Calibri"/>
          <w:sz w:val="24"/>
          <w:szCs w:val="24"/>
        </w:rPr>
        <w:t xml:space="preserve">sformułowaniu </w:t>
      </w:r>
      <w:r w:rsidR="00A03F83" w:rsidRPr="00FB2FAB">
        <w:rPr>
          <w:rFonts w:ascii="Calibri" w:hAnsi="Calibri" w:cs="Calibri"/>
          <w:sz w:val="24"/>
          <w:szCs w:val="24"/>
        </w:rPr>
        <w:t xml:space="preserve">kryteriów </w:t>
      </w:r>
      <w:r w:rsidR="009E7F43" w:rsidRPr="00FB2FAB">
        <w:rPr>
          <w:rFonts w:ascii="Calibri" w:hAnsi="Calibri" w:cs="Calibri"/>
          <w:sz w:val="24"/>
          <w:szCs w:val="24"/>
        </w:rPr>
        <w:t xml:space="preserve">w czasie prowadzonych konsultacji </w:t>
      </w:r>
      <w:r w:rsidRPr="00FB2FAB">
        <w:rPr>
          <w:rFonts w:ascii="Calibri" w:hAnsi="Calibri" w:cs="Calibri"/>
          <w:sz w:val="24"/>
          <w:szCs w:val="24"/>
        </w:rPr>
        <w:t xml:space="preserve">oraz testu </w:t>
      </w:r>
      <w:r w:rsidR="003B3F17" w:rsidRPr="00FB2FAB">
        <w:rPr>
          <w:rFonts w:ascii="Calibri" w:hAnsi="Calibri" w:cs="Calibri"/>
          <w:sz w:val="24"/>
          <w:szCs w:val="24"/>
        </w:rPr>
        <w:t xml:space="preserve">o których mowa w </w:t>
      </w:r>
      <w:r w:rsidR="00C11373" w:rsidRPr="00FB2FAB">
        <w:rPr>
          <w:rFonts w:ascii="Calibri" w:hAnsi="Calibri" w:cs="Calibri"/>
          <w:sz w:val="24"/>
          <w:szCs w:val="24"/>
        </w:rPr>
        <w:t xml:space="preserve">ust. </w:t>
      </w:r>
      <w:r w:rsidR="007F3CC1" w:rsidRPr="00FB2FAB">
        <w:rPr>
          <w:rFonts w:ascii="Calibri" w:hAnsi="Calibri" w:cs="Calibri"/>
          <w:sz w:val="24"/>
          <w:szCs w:val="24"/>
        </w:rPr>
        <w:t>1</w:t>
      </w:r>
      <w:r w:rsidRPr="00FB2FAB">
        <w:rPr>
          <w:rFonts w:ascii="Calibri" w:hAnsi="Calibri" w:cs="Calibri"/>
          <w:sz w:val="24"/>
          <w:szCs w:val="24"/>
        </w:rPr>
        <w:t>,</w:t>
      </w:r>
    </w:p>
    <w:p w14:paraId="5090ACB8" w14:textId="43BC7F8E" w:rsidR="004479CD" w:rsidRPr="00FB2FAB" w:rsidRDefault="004479CD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zmiany w przepisach  prawnych, istotnych z puntu widzenia wdrażania LSR,</w:t>
      </w:r>
    </w:p>
    <w:p w14:paraId="31764B52" w14:textId="7A7DD373" w:rsidR="004479CD" w:rsidRPr="00FB2FAB" w:rsidRDefault="004479CD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wydanie przez Instytucję Zarządzającą wytycznych mających wpływ na realizację LSR,</w:t>
      </w:r>
    </w:p>
    <w:p w14:paraId="4825D904" w14:textId="1C39947C" w:rsidR="004479CD" w:rsidRPr="00FB2FAB" w:rsidRDefault="004479CD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niskiego stopnia osiąganych założonych w LSR wskaźników, </w:t>
      </w:r>
    </w:p>
    <w:p w14:paraId="68021CC8" w14:textId="140C0CF9" w:rsidR="004479CD" w:rsidRPr="00FB2FAB" w:rsidRDefault="00605EB6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zgłaszania uwag dotyczących obowiązujących kryteriów – zgłaszanych przez Zarząd Województwa Małopolskiego, Radę Decyzyjną, Biuro LGD lub wnioskodawców biorących udział  w naborach realizowanych w związku z wdrażaniem LSR.</w:t>
      </w:r>
    </w:p>
    <w:p w14:paraId="6A48411D" w14:textId="47ABC69B" w:rsidR="00A5701C" w:rsidRPr="00FB2FAB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i/>
          <w:iCs/>
          <w:strike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 xml:space="preserve">Za prawidłowy przebieg procedury przygotowania kryteriów wyboru operacji </w:t>
      </w:r>
      <w:r w:rsidR="004479CD" w:rsidRPr="00FB2FAB">
        <w:rPr>
          <w:rFonts w:ascii="Calibri" w:hAnsi="Calibri" w:cs="Calibri"/>
          <w:sz w:val="24"/>
          <w:szCs w:val="24"/>
        </w:rPr>
        <w:br/>
      </w:r>
      <w:r w:rsidR="008E0583" w:rsidRPr="00FB2FAB">
        <w:rPr>
          <w:rFonts w:ascii="Calibri" w:hAnsi="Calibri" w:cs="Calibri"/>
          <w:sz w:val="24"/>
          <w:szCs w:val="24"/>
        </w:rPr>
        <w:t xml:space="preserve">i wprowadzania zmian do tych kryteriów </w:t>
      </w:r>
      <w:r w:rsidRPr="00FB2FAB">
        <w:rPr>
          <w:rFonts w:ascii="Calibri" w:hAnsi="Calibri" w:cs="Calibri"/>
          <w:sz w:val="24"/>
          <w:szCs w:val="24"/>
        </w:rPr>
        <w:t>odpowiedzialne jest</w:t>
      </w:r>
      <w:r w:rsidR="00605EB6" w:rsidRPr="00FB2FAB">
        <w:rPr>
          <w:rFonts w:ascii="Calibri" w:hAnsi="Calibri" w:cs="Calibri"/>
          <w:sz w:val="24"/>
          <w:szCs w:val="24"/>
        </w:rPr>
        <w:t xml:space="preserve"> Zarząd. </w:t>
      </w:r>
    </w:p>
    <w:p w14:paraId="362F1087" w14:textId="77777777" w:rsidR="009B245A" w:rsidRPr="00FB2FAB" w:rsidRDefault="00A5701C" w:rsidP="009B245A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Proces aktualizacji kryteriów</w:t>
      </w:r>
      <w:r w:rsidR="009B245A" w:rsidRPr="00FB2FAB">
        <w:rPr>
          <w:rFonts w:ascii="Calibri" w:hAnsi="Calibri" w:cs="Calibri"/>
          <w:sz w:val="24"/>
          <w:szCs w:val="24"/>
        </w:rPr>
        <w:t xml:space="preserve"> z udziałem lokalnej społeczności:</w:t>
      </w:r>
    </w:p>
    <w:p w14:paraId="6336CA37" w14:textId="059EBFC1" w:rsidR="00EB6487" w:rsidRPr="00FB2FAB" w:rsidRDefault="009B245A" w:rsidP="009B245A">
      <w:pPr>
        <w:pStyle w:val="ql-align-justify"/>
        <w:spacing w:before="40" w:after="40" w:line="360" w:lineRule="auto"/>
        <w:ind w:left="425"/>
        <w:rPr>
          <w:rFonts w:ascii="Calibri" w:hAnsi="Calibri" w:cs="Calibri"/>
          <w:sz w:val="24"/>
          <w:szCs w:val="24"/>
        </w:rPr>
      </w:pPr>
      <w:r w:rsidRPr="00FB2FAB">
        <w:rPr>
          <w:noProof/>
          <w:sz w:val="18"/>
          <w:szCs w:val="18"/>
          <w:lang w:eastAsia="pl-PL"/>
        </w:rPr>
        <w:lastRenderedPageBreak/>
        <w:drawing>
          <wp:inline distT="0" distB="0" distL="0" distR="0" wp14:anchorId="73AE8E82" wp14:editId="3B373C19">
            <wp:extent cx="5852160" cy="1372235"/>
            <wp:effectExtent l="19050" t="19050" r="1524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5701C" w:rsidRPr="00FB2FAB">
        <w:rPr>
          <w:rFonts w:ascii="Calibri" w:hAnsi="Calibri" w:cs="Calibri"/>
          <w:sz w:val="24"/>
          <w:szCs w:val="24"/>
        </w:rPr>
        <w:t xml:space="preserve"> </w:t>
      </w:r>
    </w:p>
    <w:p w14:paraId="0642F970" w14:textId="22ED4095" w:rsidR="0052162E" w:rsidRPr="00FB2FAB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Podjęcie uchwały w sprawie zatwierdzenia lokalnych kryteriów wyboru operacji oraz zmiany tych kryteriów, należy do kompetencji</w:t>
      </w:r>
      <w:r w:rsidR="00605EB6" w:rsidRPr="00FB2FAB">
        <w:rPr>
          <w:rFonts w:ascii="Calibri" w:hAnsi="Calibri" w:cs="Calibri"/>
          <w:sz w:val="24"/>
          <w:szCs w:val="24"/>
        </w:rPr>
        <w:t xml:space="preserve"> Zarządu. </w:t>
      </w:r>
    </w:p>
    <w:p w14:paraId="5267E45A" w14:textId="2A50900A" w:rsidR="0052162E" w:rsidRPr="00FB2FAB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FB2FAB">
        <w:rPr>
          <w:rFonts w:ascii="Calibri" w:hAnsi="Calibri" w:cs="Calibri"/>
          <w:sz w:val="24"/>
          <w:szCs w:val="24"/>
        </w:rPr>
        <w:t>Zatwierdzone kryteria wyboru operacji a także ich zmiany są publikowane  na stronie internetowej LGD</w:t>
      </w:r>
      <w:r w:rsidR="00A5701C" w:rsidRPr="00FB2FAB">
        <w:rPr>
          <w:rFonts w:ascii="Calibri" w:hAnsi="Calibri" w:cs="Calibri"/>
          <w:sz w:val="24"/>
          <w:szCs w:val="24"/>
        </w:rPr>
        <w:t xml:space="preserve"> przez Biuro LGD.</w:t>
      </w:r>
    </w:p>
    <w:p w14:paraId="437B3D74" w14:textId="77777777" w:rsidR="000D1622" w:rsidRPr="00FB2FAB" w:rsidRDefault="000D1622">
      <w:pPr>
        <w:rPr>
          <w:rFonts w:ascii="Calibri" w:hAnsi="Calibri" w:cs="Calibri"/>
        </w:rPr>
      </w:pPr>
    </w:p>
    <w:sectPr w:rsidR="000D1622" w:rsidRPr="00FB2FA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088A7" w14:textId="77777777" w:rsidR="00C35DE7" w:rsidRDefault="00C35DE7" w:rsidP="00CC0625">
      <w:pPr>
        <w:spacing w:after="0" w:line="240" w:lineRule="auto"/>
      </w:pPr>
      <w:r>
        <w:separator/>
      </w:r>
    </w:p>
  </w:endnote>
  <w:endnote w:type="continuationSeparator" w:id="0">
    <w:p w14:paraId="18ED816E" w14:textId="77777777" w:rsidR="00C35DE7" w:rsidRDefault="00C35DE7" w:rsidP="00CC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7318399"/>
      <w:docPartObj>
        <w:docPartGallery w:val="Page Numbers (Bottom of Page)"/>
        <w:docPartUnique/>
      </w:docPartObj>
    </w:sdtPr>
    <w:sdtContent>
      <w:p w14:paraId="6513F3BB" w14:textId="6BF25736" w:rsidR="00355AFD" w:rsidRDefault="00355A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EB464" w14:textId="77777777" w:rsidR="00CC0625" w:rsidRDefault="00CC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092A7" w14:textId="77777777" w:rsidR="00C35DE7" w:rsidRDefault="00C35DE7" w:rsidP="00CC0625">
      <w:pPr>
        <w:spacing w:after="0" w:line="240" w:lineRule="auto"/>
      </w:pPr>
      <w:r>
        <w:separator/>
      </w:r>
    </w:p>
  </w:footnote>
  <w:footnote w:type="continuationSeparator" w:id="0">
    <w:p w14:paraId="25A80978" w14:textId="77777777" w:rsidR="00C35DE7" w:rsidRDefault="00C35DE7" w:rsidP="00CC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4E94D" w14:textId="24791FC4" w:rsidR="006F0E38" w:rsidRDefault="006F0E38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6613"/>
    <w:multiLevelType w:val="hybridMultilevel"/>
    <w:tmpl w:val="CAC4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32C"/>
    <w:multiLevelType w:val="hybridMultilevel"/>
    <w:tmpl w:val="A5D41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3A40"/>
    <w:multiLevelType w:val="hybridMultilevel"/>
    <w:tmpl w:val="BE2650E8"/>
    <w:lvl w:ilvl="0" w:tplc="BEECD78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1FEE"/>
    <w:multiLevelType w:val="hybridMultilevel"/>
    <w:tmpl w:val="546E7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764E0"/>
    <w:multiLevelType w:val="hybridMultilevel"/>
    <w:tmpl w:val="683C3200"/>
    <w:lvl w:ilvl="0" w:tplc="2458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77775"/>
    <w:multiLevelType w:val="hybridMultilevel"/>
    <w:tmpl w:val="0D0E5754"/>
    <w:lvl w:ilvl="0" w:tplc="6FDEF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E40"/>
    <w:multiLevelType w:val="hybridMultilevel"/>
    <w:tmpl w:val="73367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6BBC"/>
    <w:multiLevelType w:val="hybridMultilevel"/>
    <w:tmpl w:val="A6E882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5AF"/>
    <w:multiLevelType w:val="hybridMultilevel"/>
    <w:tmpl w:val="54B63638"/>
    <w:lvl w:ilvl="0" w:tplc="7CC07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613C9"/>
    <w:multiLevelType w:val="hybridMultilevel"/>
    <w:tmpl w:val="CF1044AA"/>
    <w:lvl w:ilvl="0" w:tplc="A3904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673"/>
    <w:multiLevelType w:val="hybridMultilevel"/>
    <w:tmpl w:val="F67EFA70"/>
    <w:lvl w:ilvl="0" w:tplc="5C90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A3403"/>
    <w:multiLevelType w:val="hybridMultilevel"/>
    <w:tmpl w:val="0A62C8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B064F"/>
    <w:multiLevelType w:val="hybridMultilevel"/>
    <w:tmpl w:val="B9CA2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5941"/>
    <w:multiLevelType w:val="hybridMultilevel"/>
    <w:tmpl w:val="C90EC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36CAA"/>
    <w:multiLevelType w:val="hybridMultilevel"/>
    <w:tmpl w:val="F8601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D025F"/>
    <w:multiLevelType w:val="hybridMultilevel"/>
    <w:tmpl w:val="266A3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4C478A4"/>
    <w:multiLevelType w:val="hybridMultilevel"/>
    <w:tmpl w:val="F42613EC"/>
    <w:lvl w:ilvl="0" w:tplc="649C3CF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A1CC4"/>
    <w:multiLevelType w:val="hybridMultilevel"/>
    <w:tmpl w:val="9DFE9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1547"/>
    <w:multiLevelType w:val="hybridMultilevel"/>
    <w:tmpl w:val="1562A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47616"/>
    <w:multiLevelType w:val="hybridMultilevel"/>
    <w:tmpl w:val="F37E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172920">
    <w:abstractNumId w:val="9"/>
  </w:num>
  <w:num w:numId="2" w16cid:durableId="828862912">
    <w:abstractNumId w:val="15"/>
  </w:num>
  <w:num w:numId="3" w16cid:durableId="1761874414">
    <w:abstractNumId w:val="17"/>
  </w:num>
  <w:num w:numId="4" w16cid:durableId="1995646224">
    <w:abstractNumId w:val="19"/>
  </w:num>
  <w:num w:numId="5" w16cid:durableId="24527439">
    <w:abstractNumId w:val="12"/>
  </w:num>
  <w:num w:numId="6" w16cid:durableId="58402139">
    <w:abstractNumId w:val="1"/>
  </w:num>
  <w:num w:numId="7" w16cid:durableId="883104661">
    <w:abstractNumId w:val="6"/>
  </w:num>
  <w:num w:numId="8" w16cid:durableId="1079518214">
    <w:abstractNumId w:val="5"/>
  </w:num>
  <w:num w:numId="9" w16cid:durableId="1654216552">
    <w:abstractNumId w:val="16"/>
  </w:num>
  <w:num w:numId="10" w16cid:durableId="1093932831">
    <w:abstractNumId w:val="0"/>
  </w:num>
  <w:num w:numId="11" w16cid:durableId="1883863946">
    <w:abstractNumId w:val="10"/>
  </w:num>
  <w:num w:numId="12" w16cid:durableId="426121866">
    <w:abstractNumId w:val="14"/>
  </w:num>
  <w:num w:numId="13" w16cid:durableId="2063870168">
    <w:abstractNumId w:val="18"/>
  </w:num>
  <w:num w:numId="14" w16cid:durableId="892035462">
    <w:abstractNumId w:val="8"/>
  </w:num>
  <w:num w:numId="15" w16cid:durableId="294026811">
    <w:abstractNumId w:val="4"/>
  </w:num>
  <w:num w:numId="16" w16cid:durableId="1979652218">
    <w:abstractNumId w:val="13"/>
  </w:num>
  <w:num w:numId="17" w16cid:durableId="1519541973">
    <w:abstractNumId w:val="2"/>
  </w:num>
  <w:num w:numId="18" w16cid:durableId="789933632">
    <w:abstractNumId w:val="7"/>
  </w:num>
  <w:num w:numId="19" w16cid:durableId="608463730">
    <w:abstractNumId w:val="3"/>
  </w:num>
  <w:num w:numId="20" w16cid:durableId="1107000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2E"/>
    <w:rsid w:val="00047F87"/>
    <w:rsid w:val="00090C59"/>
    <w:rsid w:val="000B0C93"/>
    <w:rsid w:val="000B0E2C"/>
    <w:rsid w:val="000B2B57"/>
    <w:rsid w:val="000C542C"/>
    <w:rsid w:val="000D1622"/>
    <w:rsid w:val="000D371D"/>
    <w:rsid w:val="000E660D"/>
    <w:rsid w:val="000F33D1"/>
    <w:rsid w:val="0012339B"/>
    <w:rsid w:val="001366F6"/>
    <w:rsid w:val="0014059D"/>
    <w:rsid w:val="00145D99"/>
    <w:rsid w:val="0016076F"/>
    <w:rsid w:val="001721D4"/>
    <w:rsid w:val="001762C7"/>
    <w:rsid w:val="001E5A0C"/>
    <w:rsid w:val="001F0A03"/>
    <w:rsid w:val="002108BF"/>
    <w:rsid w:val="002112B5"/>
    <w:rsid w:val="00267EA3"/>
    <w:rsid w:val="0027579C"/>
    <w:rsid w:val="00282453"/>
    <w:rsid w:val="002972BF"/>
    <w:rsid w:val="002B5599"/>
    <w:rsid w:val="002D57BF"/>
    <w:rsid w:val="002E3958"/>
    <w:rsid w:val="002F2815"/>
    <w:rsid w:val="003232A6"/>
    <w:rsid w:val="00327B52"/>
    <w:rsid w:val="00341A05"/>
    <w:rsid w:val="00343FC3"/>
    <w:rsid w:val="00355AFD"/>
    <w:rsid w:val="0038694E"/>
    <w:rsid w:val="003A2F98"/>
    <w:rsid w:val="003B3DB2"/>
    <w:rsid w:val="003B3F17"/>
    <w:rsid w:val="003B4090"/>
    <w:rsid w:val="003D0400"/>
    <w:rsid w:val="003D24BF"/>
    <w:rsid w:val="003D3CFF"/>
    <w:rsid w:val="003F2ED3"/>
    <w:rsid w:val="003F674E"/>
    <w:rsid w:val="004150C2"/>
    <w:rsid w:val="004172D3"/>
    <w:rsid w:val="00423527"/>
    <w:rsid w:val="00435471"/>
    <w:rsid w:val="00436318"/>
    <w:rsid w:val="00437E09"/>
    <w:rsid w:val="0044077A"/>
    <w:rsid w:val="004479CD"/>
    <w:rsid w:val="004640FF"/>
    <w:rsid w:val="004679CB"/>
    <w:rsid w:val="004A11A0"/>
    <w:rsid w:val="004A4C71"/>
    <w:rsid w:val="004B2FC4"/>
    <w:rsid w:val="004C71FC"/>
    <w:rsid w:val="004E7BAF"/>
    <w:rsid w:val="0050550E"/>
    <w:rsid w:val="0051671F"/>
    <w:rsid w:val="0052162E"/>
    <w:rsid w:val="005648A3"/>
    <w:rsid w:val="00564B75"/>
    <w:rsid w:val="005B24C4"/>
    <w:rsid w:val="005D1FE9"/>
    <w:rsid w:val="005E0865"/>
    <w:rsid w:val="005E78C5"/>
    <w:rsid w:val="005F0DE1"/>
    <w:rsid w:val="00605846"/>
    <w:rsid w:val="00605EB6"/>
    <w:rsid w:val="006123B5"/>
    <w:rsid w:val="0061356D"/>
    <w:rsid w:val="00626E9F"/>
    <w:rsid w:val="00640DDC"/>
    <w:rsid w:val="00644046"/>
    <w:rsid w:val="00677FB1"/>
    <w:rsid w:val="006A5137"/>
    <w:rsid w:val="006C33BC"/>
    <w:rsid w:val="006F0E38"/>
    <w:rsid w:val="006F599A"/>
    <w:rsid w:val="00726C0D"/>
    <w:rsid w:val="007465A7"/>
    <w:rsid w:val="007C51DD"/>
    <w:rsid w:val="007F3CC1"/>
    <w:rsid w:val="00811E7F"/>
    <w:rsid w:val="0084336D"/>
    <w:rsid w:val="00843EDE"/>
    <w:rsid w:val="008454F5"/>
    <w:rsid w:val="00856FE5"/>
    <w:rsid w:val="008707F4"/>
    <w:rsid w:val="008869AA"/>
    <w:rsid w:val="008B3042"/>
    <w:rsid w:val="008E0583"/>
    <w:rsid w:val="008E058D"/>
    <w:rsid w:val="008E40B1"/>
    <w:rsid w:val="008F2426"/>
    <w:rsid w:val="008F6F06"/>
    <w:rsid w:val="00965A9B"/>
    <w:rsid w:val="0099614E"/>
    <w:rsid w:val="009B245A"/>
    <w:rsid w:val="009B4043"/>
    <w:rsid w:val="009B5F3A"/>
    <w:rsid w:val="009D3D4B"/>
    <w:rsid w:val="009E7F43"/>
    <w:rsid w:val="00A00059"/>
    <w:rsid w:val="00A03F83"/>
    <w:rsid w:val="00A14017"/>
    <w:rsid w:val="00A5701C"/>
    <w:rsid w:val="00A702A4"/>
    <w:rsid w:val="00AC1078"/>
    <w:rsid w:val="00AC31D8"/>
    <w:rsid w:val="00B316AC"/>
    <w:rsid w:val="00B34B94"/>
    <w:rsid w:val="00B56A85"/>
    <w:rsid w:val="00B6420B"/>
    <w:rsid w:val="00B65BF5"/>
    <w:rsid w:val="00B831F6"/>
    <w:rsid w:val="00B837F4"/>
    <w:rsid w:val="00BB5563"/>
    <w:rsid w:val="00BB5596"/>
    <w:rsid w:val="00BC5AA2"/>
    <w:rsid w:val="00C11373"/>
    <w:rsid w:val="00C35DE7"/>
    <w:rsid w:val="00CA6CF9"/>
    <w:rsid w:val="00CC0625"/>
    <w:rsid w:val="00CE2DB7"/>
    <w:rsid w:val="00CF2C2D"/>
    <w:rsid w:val="00CF3006"/>
    <w:rsid w:val="00CF7073"/>
    <w:rsid w:val="00D05A7E"/>
    <w:rsid w:val="00D05EEB"/>
    <w:rsid w:val="00D710C8"/>
    <w:rsid w:val="00D75414"/>
    <w:rsid w:val="00D83930"/>
    <w:rsid w:val="00D8565B"/>
    <w:rsid w:val="00D934F3"/>
    <w:rsid w:val="00D9465E"/>
    <w:rsid w:val="00DA62AD"/>
    <w:rsid w:val="00DB11E8"/>
    <w:rsid w:val="00DB75F1"/>
    <w:rsid w:val="00DC5F73"/>
    <w:rsid w:val="00DD3CEF"/>
    <w:rsid w:val="00E07B14"/>
    <w:rsid w:val="00E2250D"/>
    <w:rsid w:val="00E4565D"/>
    <w:rsid w:val="00E60885"/>
    <w:rsid w:val="00E77010"/>
    <w:rsid w:val="00E9048C"/>
    <w:rsid w:val="00EA3EAE"/>
    <w:rsid w:val="00EB6487"/>
    <w:rsid w:val="00EC075A"/>
    <w:rsid w:val="00ED09DC"/>
    <w:rsid w:val="00ED625C"/>
    <w:rsid w:val="00ED680F"/>
    <w:rsid w:val="00EE4ABD"/>
    <w:rsid w:val="00EE7977"/>
    <w:rsid w:val="00F10410"/>
    <w:rsid w:val="00F13471"/>
    <w:rsid w:val="00F418F6"/>
    <w:rsid w:val="00F51F11"/>
    <w:rsid w:val="00F547E7"/>
    <w:rsid w:val="00F74039"/>
    <w:rsid w:val="00F94A5E"/>
    <w:rsid w:val="00FB2FAB"/>
    <w:rsid w:val="00FC0053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D21"/>
  <w15:chartTrackingRefBased/>
  <w15:docId w15:val="{538E4DEF-8271-4645-A3C8-786BE519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3BC"/>
  </w:style>
  <w:style w:type="paragraph" w:styleId="Nagwek1">
    <w:name w:val="heading 1"/>
    <w:basedOn w:val="Normalny"/>
    <w:next w:val="Normalny"/>
    <w:link w:val="Nagwek1Znak"/>
    <w:uiPriority w:val="9"/>
    <w:qFormat/>
    <w:rsid w:val="006C33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3B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3B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3B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33B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33B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33B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33B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33B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3B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33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3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33B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33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33B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33B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33B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6C33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C33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33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33BC"/>
    <w:rPr>
      <w:rFonts w:asciiTheme="majorHAnsi" w:eastAsiaTheme="majorEastAsia" w:hAnsiTheme="majorHAnsi" w:cstheme="majorBid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C33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5216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33BC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33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33BC"/>
    <w:rPr>
      <w:rFonts w:asciiTheme="majorHAnsi" w:eastAsiaTheme="majorEastAsia" w:hAnsiTheme="majorHAnsi" w:cstheme="majorBidi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6C33BC"/>
    <w:rPr>
      <w:b/>
      <w:bCs/>
      <w:smallCaps/>
      <w:color w:val="auto"/>
      <w:u w:val="single"/>
    </w:rPr>
  </w:style>
  <w:style w:type="paragraph" w:customStyle="1" w:styleId="ql-align-justify">
    <w:name w:val="ql-align-justify"/>
    <w:basedOn w:val="Normalny"/>
    <w:rsid w:val="0052162E"/>
    <w:pPr>
      <w:spacing w:after="0" w:line="240" w:lineRule="auto"/>
    </w:pPr>
    <w:rPr>
      <w:rFonts w:ascii="Arial" w:hAnsi="Arial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52162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2162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character" w:customStyle="1" w:styleId="TekstkomentarzaZnak1">
    <w:name w:val="Tekst komentarza Znak1"/>
    <w:link w:val="Tekstkomentarza"/>
    <w:uiPriority w:val="99"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paragraph" w:styleId="Poprawka">
    <w:name w:val="Revision"/>
    <w:hidden/>
    <w:uiPriority w:val="99"/>
    <w:semiHidden/>
    <w:rsid w:val="00145D99"/>
    <w:pPr>
      <w:spacing w:after="0" w:line="240" w:lineRule="auto"/>
    </w:pPr>
    <w:rPr>
      <w:rFonts w:ascii="Calibri" w:eastAsia="Times New Roman" w:hAnsi="Calibri" w:cs="Calibri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33BC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33B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C33BC"/>
    <w:rPr>
      <w:i/>
      <w:iCs/>
      <w:color w:val="auto"/>
    </w:rPr>
  </w:style>
  <w:style w:type="paragraph" w:styleId="Bezodstpw">
    <w:name w:val="No Spacing"/>
    <w:uiPriority w:val="1"/>
    <w:qFormat/>
    <w:rsid w:val="006C33BC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6C33BC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C33BC"/>
    <w:rPr>
      <w:smallCaps/>
      <w:color w:val="auto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C33B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33B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25"/>
  </w:style>
  <w:style w:type="paragraph" w:styleId="Stopka">
    <w:name w:val="footer"/>
    <w:basedOn w:val="Normalny"/>
    <w:link w:val="Stopka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5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E60885"/>
  </w:style>
  <w:style w:type="paragraph" w:styleId="Tekstdymka">
    <w:name w:val="Balloon Text"/>
    <w:basedOn w:val="Normalny"/>
    <w:link w:val="TekstdymkaZnak"/>
    <w:uiPriority w:val="99"/>
    <w:semiHidden/>
    <w:unhideWhenUsed/>
    <w:rsid w:val="00FD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BF6F43-8662-4472-8182-8295D54D7B76}" type="doc">
      <dgm:prSet loTypeId="urn:microsoft.com/office/officeart/2005/8/layout/process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pl-PL"/>
        </a:p>
      </dgm:t>
    </dgm:pt>
    <dgm:pt modelId="{206427BF-F820-49DF-B090-E5DDB012717E}">
      <dgm:prSet phldrT="[Tekst]" custT="1"/>
      <dgm:spPr/>
      <dgm:t>
        <a:bodyPr/>
        <a:lstStyle/>
        <a:p>
          <a:pPr algn="l"/>
          <a:r>
            <a:rPr lang="pl-PL" sz="800"/>
            <a:t>Potrzeba aktualizacji kryteriów</a:t>
          </a:r>
        </a:p>
      </dgm:t>
    </dgm:pt>
    <dgm:pt modelId="{961CB10B-3A93-4AF7-AB76-FC135308B27C}" type="parTrans" cxnId="{4B72A6DF-6266-49B6-B201-CDAB560822E6}">
      <dgm:prSet/>
      <dgm:spPr/>
      <dgm:t>
        <a:bodyPr/>
        <a:lstStyle/>
        <a:p>
          <a:pPr algn="l"/>
          <a:endParaRPr lang="pl-PL" sz="900"/>
        </a:p>
      </dgm:t>
    </dgm:pt>
    <dgm:pt modelId="{EEDF6D92-FE83-4723-8E37-0589CA03D6A0}" type="sibTrans" cxnId="{4B72A6DF-6266-49B6-B201-CDAB560822E6}">
      <dgm:prSet custT="1"/>
      <dgm:spPr/>
      <dgm:t>
        <a:bodyPr/>
        <a:lstStyle/>
        <a:p>
          <a:pPr algn="l"/>
          <a:endParaRPr lang="pl-PL" sz="900"/>
        </a:p>
      </dgm:t>
    </dgm:pt>
    <dgm:pt modelId="{551054F5-A9FD-4EA6-82B8-21002318FEC4}">
      <dgm:prSet phldrT="[Tekst]" custT="1"/>
      <dgm:spPr/>
      <dgm:t>
        <a:bodyPr/>
        <a:lstStyle/>
        <a:p>
          <a:pPr algn="l"/>
          <a:r>
            <a:rPr lang="pl-PL" sz="800"/>
            <a:t>Zarząd</a:t>
          </a:r>
        </a:p>
      </dgm:t>
    </dgm:pt>
    <dgm:pt modelId="{5B328E26-B43A-4BD0-9296-D23CDA36C605}" type="parTrans" cxnId="{728540E4-D320-45B3-ABA5-1EC2E10A7516}">
      <dgm:prSet/>
      <dgm:spPr/>
      <dgm:t>
        <a:bodyPr/>
        <a:lstStyle/>
        <a:p>
          <a:pPr algn="l"/>
          <a:endParaRPr lang="pl-PL" sz="900"/>
        </a:p>
      </dgm:t>
    </dgm:pt>
    <dgm:pt modelId="{A4F53874-E7A4-439A-99B2-234DFE006D9C}" type="sibTrans" cxnId="{728540E4-D320-45B3-ABA5-1EC2E10A7516}">
      <dgm:prSet/>
      <dgm:spPr/>
      <dgm:t>
        <a:bodyPr/>
        <a:lstStyle/>
        <a:p>
          <a:pPr algn="l"/>
          <a:endParaRPr lang="pl-PL" sz="900"/>
        </a:p>
      </dgm:t>
    </dgm:pt>
    <dgm:pt modelId="{ADCE856A-5B08-4DBF-BEBD-5F54431EA7D0}">
      <dgm:prSet phldrT="[Tekst]" custT="1"/>
      <dgm:spPr/>
      <dgm:t>
        <a:bodyPr/>
        <a:lstStyle/>
        <a:p>
          <a:pPr algn="l"/>
          <a:r>
            <a:rPr lang="pl-PL" sz="800"/>
            <a:t>Projekt aktualizacji kryteriów</a:t>
          </a:r>
        </a:p>
      </dgm:t>
    </dgm:pt>
    <dgm:pt modelId="{25A05495-8F79-4015-872D-BD73FE083BE2}" type="parTrans" cxnId="{FF994217-E04B-4984-8FD5-34812DA24B0E}">
      <dgm:prSet/>
      <dgm:spPr/>
      <dgm:t>
        <a:bodyPr/>
        <a:lstStyle/>
        <a:p>
          <a:pPr algn="l"/>
          <a:endParaRPr lang="pl-PL" sz="900"/>
        </a:p>
      </dgm:t>
    </dgm:pt>
    <dgm:pt modelId="{CB43CC15-4C48-41D7-94D9-EBFE580D56AA}" type="sibTrans" cxnId="{FF994217-E04B-4984-8FD5-34812DA24B0E}">
      <dgm:prSet custT="1"/>
      <dgm:spPr/>
      <dgm:t>
        <a:bodyPr/>
        <a:lstStyle/>
        <a:p>
          <a:pPr algn="l"/>
          <a:endParaRPr lang="pl-PL" sz="900"/>
        </a:p>
      </dgm:t>
    </dgm:pt>
    <dgm:pt modelId="{C1CDE543-648E-4E4F-88C5-5D57B9143069}">
      <dgm:prSet phldrT="[Tekst]" custT="1"/>
      <dgm:spPr/>
      <dgm:t>
        <a:bodyPr/>
        <a:lstStyle/>
        <a:p>
          <a:pPr algn="l"/>
          <a:r>
            <a:rPr lang="pl-PL" sz="800"/>
            <a:t>Rada Decyzyjna w oparciu o konsultacje z lokalną społecznością</a:t>
          </a:r>
        </a:p>
      </dgm:t>
    </dgm:pt>
    <dgm:pt modelId="{37889BC3-706C-445D-8C31-E86D258C9962}" type="parTrans" cxnId="{CDB1D038-AB2C-4A47-944D-72603DA4781C}">
      <dgm:prSet/>
      <dgm:spPr/>
      <dgm:t>
        <a:bodyPr/>
        <a:lstStyle/>
        <a:p>
          <a:pPr algn="l"/>
          <a:endParaRPr lang="pl-PL" sz="900"/>
        </a:p>
      </dgm:t>
    </dgm:pt>
    <dgm:pt modelId="{563EC672-11D0-4133-9338-1F6C7D2D8822}" type="sibTrans" cxnId="{CDB1D038-AB2C-4A47-944D-72603DA4781C}">
      <dgm:prSet/>
      <dgm:spPr/>
      <dgm:t>
        <a:bodyPr/>
        <a:lstStyle/>
        <a:p>
          <a:pPr algn="l"/>
          <a:endParaRPr lang="pl-PL" sz="900"/>
        </a:p>
      </dgm:t>
    </dgm:pt>
    <dgm:pt modelId="{E103135C-2728-42F1-A6D9-921103CFB2BF}">
      <dgm:prSet phldrT="[Tekst]" custT="1"/>
      <dgm:spPr/>
      <dgm:t>
        <a:bodyPr/>
        <a:lstStyle/>
        <a:p>
          <a:pPr algn="l"/>
          <a:r>
            <a:rPr lang="pl-PL" sz="800"/>
            <a:t>Uchwała Zarządu o aktualizacji kryteriów</a:t>
          </a:r>
        </a:p>
      </dgm:t>
    </dgm:pt>
    <dgm:pt modelId="{46BA8C9C-112F-404E-999D-B099FE1C6CD3}" type="parTrans" cxnId="{4FA51A5B-6498-4865-8F97-4571D16C9A29}">
      <dgm:prSet/>
      <dgm:spPr/>
      <dgm:t>
        <a:bodyPr/>
        <a:lstStyle/>
        <a:p>
          <a:pPr algn="l"/>
          <a:endParaRPr lang="pl-PL" sz="900"/>
        </a:p>
      </dgm:t>
    </dgm:pt>
    <dgm:pt modelId="{41C65E0C-F500-4833-A0CE-A2288906AB76}" type="sibTrans" cxnId="{4FA51A5B-6498-4865-8F97-4571D16C9A29}">
      <dgm:prSet custT="1"/>
      <dgm:spPr/>
      <dgm:t>
        <a:bodyPr/>
        <a:lstStyle/>
        <a:p>
          <a:pPr algn="l"/>
          <a:endParaRPr lang="pl-PL" sz="900"/>
        </a:p>
      </dgm:t>
    </dgm:pt>
    <dgm:pt modelId="{003AF9AF-CBC3-4393-ACF6-2B1F07110E57}">
      <dgm:prSet phldrT="[Tekst]" custT="1"/>
      <dgm:spPr/>
      <dgm:t>
        <a:bodyPr/>
        <a:lstStyle/>
        <a:p>
          <a:pPr algn="l"/>
          <a:r>
            <a:rPr lang="pl-PL" sz="800"/>
            <a:t>Zarząd</a:t>
          </a:r>
        </a:p>
      </dgm:t>
    </dgm:pt>
    <dgm:pt modelId="{06DC8FF8-085C-4920-86E3-35188D4C4087}" type="parTrans" cxnId="{18A3B25E-F805-4DEC-987C-9D34D8DCE332}">
      <dgm:prSet/>
      <dgm:spPr/>
      <dgm:t>
        <a:bodyPr/>
        <a:lstStyle/>
        <a:p>
          <a:pPr algn="l"/>
          <a:endParaRPr lang="pl-PL" sz="900"/>
        </a:p>
      </dgm:t>
    </dgm:pt>
    <dgm:pt modelId="{EA382A3A-0E21-4B1C-9B29-BDC97E764DFD}" type="sibTrans" cxnId="{18A3B25E-F805-4DEC-987C-9D34D8DCE332}">
      <dgm:prSet/>
      <dgm:spPr/>
      <dgm:t>
        <a:bodyPr/>
        <a:lstStyle/>
        <a:p>
          <a:pPr algn="l"/>
          <a:endParaRPr lang="pl-PL" sz="900"/>
        </a:p>
      </dgm:t>
    </dgm:pt>
    <dgm:pt modelId="{CDD816DF-B9AE-4F3F-A955-CB2034F1B605}">
      <dgm:prSet phldrT="[Tekst]" custT="1"/>
      <dgm:spPr/>
      <dgm:t>
        <a:bodyPr/>
        <a:lstStyle/>
        <a:p>
          <a:pPr algn="l"/>
          <a:r>
            <a:rPr lang="pl-PL" sz="800"/>
            <a:t>Analiza projektu aktualizacji kryteriów</a:t>
          </a:r>
        </a:p>
      </dgm:t>
    </dgm:pt>
    <dgm:pt modelId="{043797B6-8BE3-4C83-859F-2E2B262E3C3D}" type="parTrans" cxnId="{195E1BE6-92EC-468A-9678-8D6B5DEEB549}">
      <dgm:prSet/>
      <dgm:spPr/>
      <dgm:t>
        <a:bodyPr/>
        <a:lstStyle/>
        <a:p>
          <a:pPr algn="l"/>
          <a:endParaRPr lang="pl-PL" sz="900"/>
        </a:p>
      </dgm:t>
    </dgm:pt>
    <dgm:pt modelId="{1B8C0B67-E6D6-42D6-B010-D8BDE4FF5963}" type="sibTrans" cxnId="{195E1BE6-92EC-468A-9678-8D6B5DEEB549}">
      <dgm:prSet custT="1"/>
      <dgm:spPr/>
      <dgm:t>
        <a:bodyPr/>
        <a:lstStyle/>
        <a:p>
          <a:pPr algn="l"/>
          <a:endParaRPr lang="pl-PL" sz="900"/>
        </a:p>
      </dgm:t>
    </dgm:pt>
    <dgm:pt modelId="{BD1A5B06-DEDA-4434-A5C7-2A596EF9077C}">
      <dgm:prSet phldrT="[Tekst]" custT="1"/>
      <dgm:spPr/>
      <dgm:t>
        <a:bodyPr/>
        <a:lstStyle/>
        <a:p>
          <a:pPr algn="l"/>
          <a:r>
            <a:rPr lang="pl-PL" sz="800"/>
            <a:t>Zarząd</a:t>
          </a:r>
        </a:p>
      </dgm:t>
    </dgm:pt>
    <dgm:pt modelId="{6B57B567-9732-4E81-8ED4-9BCF86D86562}" type="parTrans" cxnId="{B5F1BAA8-65B5-4B51-835C-84D56C8CBE5C}">
      <dgm:prSet/>
      <dgm:spPr/>
      <dgm:t>
        <a:bodyPr/>
        <a:lstStyle/>
        <a:p>
          <a:pPr algn="l"/>
          <a:endParaRPr lang="pl-PL" sz="900"/>
        </a:p>
      </dgm:t>
    </dgm:pt>
    <dgm:pt modelId="{06DE7AA3-F754-476D-BD9E-52B57EB8209D}" type="sibTrans" cxnId="{B5F1BAA8-65B5-4B51-835C-84D56C8CBE5C}">
      <dgm:prSet/>
      <dgm:spPr/>
      <dgm:t>
        <a:bodyPr/>
        <a:lstStyle/>
        <a:p>
          <a:pPr algn="l"/>
          <a:endParaRPr lang="pl-PL" sz="900"/>
        </a:p>
      </dgm:t>
    </dgm:pt>
    <dgm:pt modelId="{D405E12E-7DB4-4AE8-BFBC-DC2DD9F6E2BE}">
      <dgm:prSet phldrT="[Tekst]" custT="1"/>
      <dgm:spPr/>
      <dgm:t>
        <a:bodyPr/>
        <a:lstStyle/>
        <a:p>
          <a:pPr algn="l"/>
          <a:r>
            <a:rPr lang="pl-PL" sz="800"/>
            <a:t>Konsultacje projektu aktualizacji kryteriów</a:t>
          </a:r>
        </a:p>
      </dgm:t>
    </dgm:pt>
    <dgm:pt modelId="{6E949CA7-958C-474C-8708-1C8390FECDFC}" type="parTrans" cxnId="{4347F1A6-9BD1-4162-84C3-754E6D25D669}">
      <dgm:prSet/>
      <dgm:spPr/>
      <dgm:t>
        <a:bodyPr/>
        <a:lstStyle/>
        <a:p>
          <a:pPr algn="l"/>
          <a:endParaRPr lang="pl-PL" sz="900"/>
        </a:p>
      </dgm:t>
    </dgm:pt>
    <dgm:pt modelId="{6B079912-86DA-4EE9-A7F3-A2A75696E5FD}" type="sibTrans" cxnId="{4347F1A6-9BD1-4162-84C3-754E6D25D669}">
      <dgm:prSet custT="1"/>
      <dgm:spPr/>
      <dgm:t>
        <a:bodyPr/>
        <a:lstStyle/>
        <a:p>
          <a:pPr algn="l"/>
          <a:endParaRPr lang="pl-PL" sz="900"/>
        </a:p>
      </dgm:t>
    </dgm:pt>
    <dgm:pt modelId="{70EC6E20-7A95-46B3-BA01-177E1521BA41}">
      <dgm:prSet phldrT="[Tekst]" custT="1"/>
      <dgm:spPr/>
      <dgm:t>
        <a:bodyPr/>
        <a:lstStyle/>
        <a:p>
          <a:pPr algn="l"/>
          <a:r>
            <a:rPr lang="pl-PL" sz="800"/>
            <a:t>Lokalna społeczność</a:t>
          </a:r>
        </a:p>
      </dgm:t>
    </dgm:pt>
    <dgm:pt modelId="{EECBB27E-9D76-43AD-A97B-30389453E866}" type="parTrans" cxnId="{C04F9104-A2A9-4AF8-AAC7-65DCF9FDD496}">
      <dgm:prSet/>
      <dgm:spPr/>
      <dgm:t>
        <a:bodyPr/>
        <a:lstStyle/>
        <a:p>
          <a:pPr algn="l"/>
          <a:endParaRPr lang="pl-PL" sz="900"/>
        </a:p>
      </dgm:t>
    </dgm:pt>
    <dgm:pt modelId="{E59AA104-78EC-40C8-9032-DF1038D1006B}" type="sibTrans" cxnId="{C04F9104-A2A9-4AF8-AAC7-65DCF9FDD496}">
      <dgm:prSet/>
      <dgm:spPr/>
      <dgm:t>
        <a:bodyPr/>
        <a:lstStyle/>
        <a:p>
          <a:pPr algn="l"/>
          <a:endParaRPr lang="pl-PL" sz="900"/>
        </a:p>
      </dgm:t>
    </dgm:pt>
    <dgm:pt modelId="{7CBC523E-3E20-41F2-B751-CE4CA74B7FC4}">
      <dgm:prSet phldrT="[Tekst]" custT="1"/>
      <dgm:spPr/>
      <dgm:t>
        <a:bodyPr/>
        <a:lstStyle/>
        <a:p>
          <a:pPr algn="l"/>
          <a:r>
            <a:rPr lang="pl-PL" sz="800"/>
            <a:t>Uzgodnienie aktualizacji kryteriów z Zarządem Województwa Małopolskiego</a:t>
          </a:r>
        </a:p>
      </dgm:t>
    </dgm:pt>
    <dgm:pt modelId="{C0FE2D08-724A-47FE-8317-BD88527C7D29}" type="parTrans" cxnId="{9039270A-F67E-49CE-84B9-F50984B2F316}">
      <dgm:prSet/>
      <dgm:spPr/>
      <dgm:t>
        <a:bodyPr/>
        <a:lstStyle/>
        <a:p>
          <a:pPr algn="l"/>
          <a:endParaRPr lang="pl-PL" sz="900"/>
        </a:p>
      </dgm:t>
    </dgm:pt>
    <dgm:pt modelId="{7731368F-E2B6-46E7-93BF-EA64DCFF0019}" type="sibTrans" cxnId="{9039270A-F67E-49CE-84B9-F50984B2F316}">
      <dgm:prSet custT="1"/>
      <dgm:spPr/>
      <dgm:t>
        <a:bodyPr/>
        <a:lstStyle/>
        <a:p>
          <a:pPr algn="l"/>
          <a:endParaRPr lang="pl-PL" sz="900"/>
        </a:p>
      </dgm:t>
    </dgm:pt>
    <dgm:pt modelId="{933CDC3C-5640-4278-AB08-A9C6FAC9F61B}">
      <dgm:prSet phldrT="[Tekst]" custT="1"/>
      <dgm:spPr/>
      <dgm:t>
        <a:bodyPr/>
        <a:lstStyle/>
        <a:p>
          <a:pPr algn="l"/>
          <a:r>
            <a:rPr lang="pl-PL" sz="800"/>
            <a:t>Zarząd</a:t>
          </a:r>
        </a:p>
      </dgm:t>
    </dgm:pt>
    <dgm:pt modelId="{410C436D-1EC4-49BE-B426-5651B8A59A18}" type="parTrans" cxnId="{2A203637-40E4-41E7-89B0-1EB15D65C8DF}">
      <dgm:prSet/>
      <dgm:spPr/>
      <dgm:t>
        <a:bodyPr/>
        <a:lstStyle/>
        <a:p>
          <a:pPr algn="l"/>
          <a:endParaRPr lang="pl-PL" sz="900"/>
        </a:p>
      </dgm:t>
    </dgm:pt>
    <dgm:pt modelId="{54BC4AE1-5634-47B4-A186-18493A331A78}" type="sibTrans" cxnId="{2A203637-40E4-41E7-89B0-1EB15D65C8DF}">
      <dgm:prSet/>
      <dgm:spPr/>
      <dgm:t>
        <a:bodyPr/>
        <a:lstStyle/>
        <a:p>
          <a:pPr algn="l"/>
          <a:endParaRPr lang="pl-PL" sz="900"/>
        </a:p>
      </dgm:t>
    </dgm:pt>
    <dgm:pt modelId="{A8FFCA3D-75DD-4840-B9AC-13ED8C4E2ECE}">
      <dgm:prSet phldrT="[Tekst]" custT="1"/>
      <dgm:spPr/>
      <dgm:t>
        <a:bodyPr/>
        <a:lstStyle/>
        <a:p>
          <a:pPr algn="l"/>
          <a:r>
            <a:rPr lang="pl-PL" sz="800"/>
            <a:t>Upublicznienie zaktualizowanych kryteriów</a:t>
          </a:r>
        </a:p>
      </dgm:t>
    </dgm:pt>
    <dgm:pt modelId="{5FA59843-D02F-469D-8FA7-1A2FC26AB58A}" type="parTrans" cxnId="{40DF0CA2-463F-4476-BAD4-A5D2CF4C2795}">
      <dgm:prSet/>
      <dgm:spPr/>
      <dgm:t>
        <a:bodyPr/>
        <a:lstStyle/>
        <a:p>
          <a:pPr algn="l"/>
          <a:endParaRPr lang="pl-PL" sz="900"/>
        </a:p>
      </dgm:t>
    </dgm:pt>
    <dgm:pt modelId="{E74D5830-4910-47FB-9F12-C9AB02F1145F}" type="sibTrans" cxnId="{40DF0CA2-463F-4476-BAD4-A5D2CF4C2795}">
      <dgm:prSet/>
      <dgm:spPr/>
      <dgm:t>
        <a:bodyPr/>
        <a:lstStyle/>
        <a:p>
          <a:pPr algn="l"/>
          <a:endParaRPr lang="pl-PL" sz="900"/>
        </a:p>
      </dgm:t>
    </dgm:pt>
    <dgm:pt modelId="{C5A95736-FF8A-4E8B-B4DB-3722C1FDE17A}">
      <dgm:prSet phldrT="[Tekst]" custT="1"/>
      <dgm:spPr/>
      <dgm:t>
        <a:bodyPr/>
        <a:lstStyle/>
        <a:p>
          <a:pPr algn="l"/>
          <a:r>
            <a:rPr lang="pl-PL" sz="800"/>
            <a:t>Biuro LGD</a:t>
          </a:r>
        </a:p>
      </dgm:t>
    </dgm:pt>
    <dgm:pt modelId="{1E81BCF8-9AE1-42A1-92B7-29A758C85CD8}" type="parTrans" cxnId="{3F9B104C-9EC1-4079-A618-C715A625A4E9}">
      <dgm:prSet/>
      <dgm:spPr/>
      <dgm:t>
        <a:bodyPr/>
        <a:lstStyle/>
        <a:p>
          <a:pPr algn="l"/>
          <a:endParaRPr lang="pl-PL" sz="900"/>
        </a:p>
      </dgm:t>
    </dgm:pt>
    <dgm:pt modelId="{2C995EB3-319A-48F4-BC58-07B0EB7C70E4}" type="sibTrans" cxnId="{3F9B104C-9EC1-4079-A618-C715A625A4E9}">
      <dgm:prSet/>
      <dgm:spPr/>
      <dgm:t>
        <a:bodyPr/>
        <a:lstStyle/>
        <a:p>
          <a:pPr algn="l"/>
          <a:endParaRPr lang="pl-PL" sz="900"/>
        </a:p>
      </dgm:t>
    </dgm:pt>
    <dgm:pt modelId="{9B12484C-E400-43E6-861A-02020DDDC35A}">
      <dgm:prSet phldrT="[Tekst]" custT="1"/>
      <dgm:spPr/>
      <dgm:t>
        <a:bodyPr/>
        <a:lstStyle/>
        <a:p>
          <a:pPr algn="l"/>
          <a:endParaRPr lang="pl-PL" sz="800"/>
        </a:p>
      </dgm:t>
    </dgm:pt>
    <dgm:pt modelId="{5A82D8E8-8D06-420D-B59B-6872B45FF06A}" type="parTrans" cxnId="{E5DB4CB1-DD36-4323-913E-871492AB6AED}">
      <dgm:prSet/>
      <dgm:spPr/>
      <dgm:t>
        <a:bodyPr/>
        <a:lstStyle/>
        <a:p>
          <a:endParaRPr lang="pl-PL"/>
        </a:p>
      </dgm:t>
    </dgm:pt>
    <dgm:pt modelId="{43C69BE4-9399-4FDD-ADD6-3D65D24B68AF}" type="sibTrans" cxnId="{E5DB4CB1-DD36-4323-913E-871492AB6AED}">
      <dgm:prSet/>
      <dgm:spPr/>
      <dgm:t>
        <a:bodyPr/>
        <a:lstStyle/>
        <a:p>
          <a:endParaRPr lang="pl-PL"/>
        </a:p>
      </dgm:t>
    </dgm:pt>
    <dgm:pt modelId="{5D3E5B56-CF47-446D-9400-C91BEF00C6E9}">
      <dgm:prSet phldrT="[Tekst]" custT="1"/>
      <dgm:spPr/>
      <dgm:t>
        <a:bodyPr/>
        <a:lstStyle/>
        <a:p>
          <a:pPr algn="l"/>
          <a:endParaRPr lang="pl-PL" sz="800"/>
        </a:p>
      </dgm:t>
    </dgm:pt>
    <dgm:pt modelId="{5DCC95EC-F443-4454-98ED-B2CD07EE467C}" type="parTrans" cxnId="{297D4F66-1C6A-49DB-8E8A-BD8AACCA0023}">
      <dgm:prSet/>
      <dgm:spPr/>
      <dgm:t>
        <a:bodyPr/>
        <a:lstStyle/>
        <a:p>
          <a:endParaRPr lang="pl-PL"/>
        </a:p>
      </dgm:t>
    </dgm:pt>
    <dgm:pt modelId="{5C2B310C-F172-4752-AD15-143DD9269393}" type="sibTrans" cxnId="{297D4F66-1C6A-49DB-8E8A-BD8AACCA0023}">
      <dgm:prSet/>
      <dgm:spPr/>
      <dgm:t>
        <a:bodyPr/>
        <a:lstStyle/>
        <a:p>
          <a:endParaRPr lang="pl-PL"/>
        </a:p>
      </dgm:t>
    </dgm:pt>
    <dgm:pt modelId="{29364FEF-6B04-485D-AFC9-564B2C05481F}" type="pres">
      <dgm:prSet presAssocID="{30BF6F43-8662-4472-8182-8295D54D7B76}" presName="Name0" presStyleCnt="0">
        <dgm:presLayoutVars>
          <dgm:dir/>
          <dgm:resizeHandles val="exact"/>
        </dgm:presLayoutVars>
      </dgm:prSet>
      <dgm:spPr/>
    </dgm:pt>
    <dgm:pt modelId="{9BD31417-F0F1-4785-95EC-48F0376E6DE1}" type="pres">
      <dgm:prSet presAssocID="{206427BF-F820-49DF-B090-E5DDB012717E}" presName="node" presStyleLbl="node1" presStyleIdx="0" presStyleCnt="7" custScaleX="121654" custScaleY="99955" custLinFactNeighborX="-55379" custLinFactNeighborY="-714">
        <dgm:presLayoutVars>
          <dgm:bulletEnabled val="1"/>
        </dgm:presLayoutVars>
      </dgm:prSet>
      <dgm:spPr/>
    </dgm:pt>
    <dgm:pt modelId="{C9D2AE93-FFA1-467D-9CF2-A2772288774D}" type="pres">
      <dgm:prSet presAssocID="{EEDF6D92-FE83-4723-8E37-0589CA03D6A0}" presName="sibTrans" presStyleLbl="sibTrans2D1" presStyleIdx="0" presStyleCnt="6"/>
      <dgm:spPr/>
    </dgm:pt>
    <dgm:pt modelId="{38B0878D-AAB0-4A63-B7DA-AF2B9987F572}" type="pres">
      <dgm:prSet presAssocID="{EEDF6D92-FE83-4723-8E37-0589CA03D6A0}" presName="connectorText" presStyleLbl="sibTrans2D1" presStyleIdx="0" presStyleCnt="6"/>
      <dgm:spPr/>
    </dgm:pt>
    <dgm:pt modelId="{6BB59251-72B0-4F5E-947F-7260536A2C9A}" type="pres">
      <dgm:prSet presAssocID="{ADCE856A-5B08-4DBF-BEBD-5F54431EA7D0}" presName="node" presStyleLbl="node1" presStyleIdx="1" presStyleCnt="7" custScaleX="162414" custScaleY="99247" custLinFactNeighborX="-18460" custLinFactNeighborY="-714">
        <dgm:presLayoutVars>
          <dgm:bulletEnabled val="1"/>
        </dgm:presLayoutVars>
      </dgm:prSet>
      <dgm:spPr/>
    </dgm:pt>
    <dgm:pt modelId="{B3AD2738-A950-4CE7-ADEF-50AE4307D083}" type="pres">
      <dgm:prSet presAssocID="{CB43CC15-4C48-41D7-94D9-EBFE580D56AA}" presName="sibTrans" presStyleLbl="sibTrans2D1" presStyleIdx="1" presStyleCnt="6"/>
      <dgm:spPr/>
    </dgm:pt>
    <dgm:pt modelId="{B0518FDE-7FFE-4FC9-81B1-C848343C6473}" type="pres">
      <dgm:prSet presAssocID="{CB43CC15-4C48-41D7-94D9-EBFE580D56AA}" presName="connectorText" presStyleLbl="sibTrans2D1" presStyleIdx="1" presStyleCnt="6"/>
      <dgm:spPr/>
    </dgm:pt>
    <dgm:pt modelId="{CC01682E-B458-4B36-A4BB-71243AEE158A}" type="pres">
      <dgm:prSet presAssocID="{CDD816DF-B9AE-4F3F-A955-CB2034F1B605}" presName="node" presStyleLbl="node1" presStyleIdx="2" presStyleCnt="7" custScaleX="122177" custScaleY="101392">
        <dgm:presLayoutVars>
          <dgm:bulletEnabled val="1"/>
        </dgm:presLayoutVars>
      </dgm:prSet>
      <dgm:spPr/>
    </dgm:pt>
    <dgm:pt modelId="{D07234E2-A8B9-41A6-BCAB-59E2ABD9B3CD}" type="pres">
      <dgm:prSet presAssocID="{1B8C0B67-E6D6-42D6-B010-D8BDE4FF5963}" presName="sibTrans" presStyleLbl="sibTrans2D1" presStyleIdx="2" presStyleCnt="6"/>
      <dgm:spPr/>
    </dgm:pt>
    <dgm:pt modelId="{2E57043E-A639-4F23-9496-6E9760E5BA05}" type="pres">
      <dgm:prSet presAssocID="{1B8C0B67-E6D6-42D6-B010-D8BDE4FF5963}" presName="connectorText" presStyleLbl="sibTrans2D1" presStyleIdx="2" presStyleCnt="6"/>
      <dgm:spPr/>
    </dgm:pt>
    <dgm:pt modelId="{6D77DA39-7034-411E-ACED-F83D9C9CD17E}" type="pres">
      <dgm:prSet presAssocID="{D405E12E-7DB4-4AE8-BFBC-DC2DD9F6E2BE}" presName="node" presStyleLbl="node1" presStyleIdx="3" presStyleCnt="7" custScaleX="148907" custScaleY="110556">
        <dgm:presLayoutVars>
          <dgm:bulletEnabled val="1"/>
        </dgm:presLayoutVars>
      </dgm:prSet>
      <dgm:spPr/>
    </dgm:pt>
    <dgm:pt modelId="{ED47BB5C-D88D-4DAD-92CA-A88985C10429}" type="pres">
      <dgm:prSet presAssocID="{6B079912-86DA-4EE9-A7F3-A2A75696E5FD}" presName="sibTrans" presStyleLbl="sibTrans2D1" presStyleIdx="3" presStyleCnt="6"/>
      <dgm:spPr/>
    </dgm:pt>
    <dgm:pt modelId="{D5762E03-2EA8-4DE5-B0E5-16DEC37060AC}" type="pres">
      <dgm:prSet presAssocID="{6B079912-86DA-4EE9-A7F3-A2A75696E5FD}" presName="connectorText" presStyleLbl="sibTrans2D1" presStyleIdx="3" presStyleCnt="6"/>
      <dgm:spPr/>
    </dgm:pt>
    <dgm:pt modelId="{D8BBCC0A-FC21-4F31-86A4-311FDF836478}" type="pres">
      <dgm:prSet presAssocID="{E103135C-2728-42F1-A6D9-921103CFB2BF}" presName="node" presStyleLbl="node1" presStyleIdx="4" presStyleCnt="7" custScaleX="124628" custScaleY="100048">
        <dgm:presLayoutVars>
          <dgm:bulletEnabled val="1"/>
        </dgm:presLayoutVars>
      </dgm:prSet>
      <dgm:spPr/>
    </dgm:pt>
    <dgm:pt modelId="{FD196B9D-4318-4BA9-92F3-869B15A19DD5}" type="pres">
      <dgm:prSet presAssocID="{41C65E0C-F500-4833-A0CE-A2288906AB76}" presName="sibTrans" presStyleLbl="sibTrans2D1" presStyleIdx="4" presStyleCnt="6"/>
      <dgm:spPr/>
    </dgm:pt>
    <dgm:pt modelId="{226FB398-D838-4ECE-8CB7-075AFB979097}" type="pres">
      <dgm:prSet presAssocID="{41C65E0C-F500-4833-A0CE-A2288906AB76}" presName="connectorText" presStyleLbl="sibTrans2D1" presStyleIdx="4" presStyleCnt="6"/>
      <dgm:spPr/>
    </dgm:pt>
    <dgm:pt modelId="{3BB6A1AF-78BD-4AA9-98F7-0D9320CAD6AB}" type="pres">
      <dgm:prSet presAssocID="{7CBC523E-3E20-41F2-B751-CE4CA74B7FC4}" presName="node" presStyleLbl="node1" presStyleIdx="5" presStyleCnt="7" custScaleX="158078" custScaleY="102342">
        <dgm:presLayoutVars>
          <dgm:bulletEnabled val="1"/>
        </dgm:presLayoutVars>
      </dgm:prSet>
      <dgm:spPr/>
    </dgm:pt>
    <dgm:pt modelId="{A2E2E86A-D891-4B57-B577-28874B33EB27}" type="pres">
      <dgm:prSet presAssocID="{7731368F-E2B6-46E7-93BF-EA64DCFF0019}" presName="sibTrans" presStyleLbl="sibTrans2D1" presStyleIdx="5" presStyleCnt="6"/>
      <dgm:spPr/>
    </dgm:pt>
    <dgm:pt modelId="{A68CB0FC-ED3A-4DBD-A863-7BE3B218D200}" type="pres">
      <dgm:prSet presAssocID="{7731368F-E2B6-46E7-93BF-EA64DCFF0019}" presName="connectorText" presStyleLbl="sibTrans2D1" presStyleIdx="5" presStyleCnt="6"/>
      <dgm:spPr/>
    </dgm:pt>
    <dgm:pt modelId="{3CAEC996-8311-4AD3-A061-CAA95738CA5E}" type="pres">
      <dgm:prSet presAssocID="{A8FFCA3D-75DD-4840-B9AC-13ED8C4E2ECE}" presName="node" presStyleLbl="node1" presStyleIdx="6" presStyleCnt="7" custScaleX="193478" custScaleY="107482">
        <dgm:presLayoutVars>
          <dgm:bulletEnabled val="1"/>
        </dgm:presLayoutVars>
      </dgm:prSet>
      <dgm:spPr/>
    </dgm:pt>
  </dgm:ptLst>
  <dgm:cxnLst>
    <dgm:cxn modelId="{C04F9104-A2A9-4AF8-AAC7-65DCF9FDD496}" srcId="{D405E12E-7DB4-4AE8-BFBC-DC2DD9F6E2BE}" destId="{70EC6E20-7A95-46B3-BA01-177E1521BA41}" srcOrd="0" destOrd="0" parTransId="{EECBB27E-9D76-43AD-A97B-30389453E866}" sibTransId="{E59AA104-78EC-40C8-9032-DF1038D1006B}"/>
    <dgm:cxn modelId="{E1060308-7FF0-4CBC-ACA0-6952D08BBC5F}" type="presOf" srcId="{003AF9AF-CBC3-4393-ACF6-2B1F07110E57}" destId="{D8BBCC0A-FC21-4F31-86A4-311FDF836478}" srcOrd="0" destOrd="1" presId="urn:microsoft.com/office/officeart/2005/8/layout/process1"/>
    <dgm:cxn modelId="{9039270A-F67E-49CE-84B9-F50984B2F316}" srcId="{30BF6F43-8662-4472-8182-8295D54D7B76}" destId="{7CBC523E-3E20-41F2-B751-CE4CA74B7FC4}" srcOrd="5" destOrd="0" parTransId="{C0FE2D08-724A-47FE-8317-BD88527C7D29}" sibTransId="{7731368F-E2B6-46E7-93BF-EA64DCFF0019}"/>
    <dgm:cxn modelId="{D0D8240E-60DD-4B31-9DAB-33641D93D0B4}" type="presOf" srcId="{70EC6E20-7A95-46B3-BA01-177E1521BA41}" destId="{6D77DA39-7034-411E-ACED-F83D9C9CD17E}" srcOrd="0" destOrd="1" presId="urn:microsoft.com/office/officeart/2005/8/layout/process1"/>
    <dgm:cxn modelId="{FF994217-E04B-4984-8FD5-34812DA24B0E}" srcId="{30BF6F43-8662-4472-8182-8295D54D7B76}" destId="{ADCE856A-5B08-4DBF-BEBD-5F54431EA7D0}" srcOrd="1" destOrd="0" parTransId="{25A05495-8F79-4015-872D-BD73FE083BE2}" sibTransId="{CB43CC15-4C48-41D7-94D9-EBFE580D56AA}"/>
    <dgm:cxn modelId="{698E1318-64FB-4D5F-9F36-1A31956D28FE}" type="presOf" srcId="{5D3E5B56-CF47-446D-9400-C91BEF00C6E9}" destId="{9BD31417-F0F1-4785-95EC-48F0376E6DE1}" srcOrd="0" destOrd="2" presId="urn:microsoft.com/office/officeart/2005/8/layout/process1"/>
    <dgm:cxn modelId="{05E7AD1D-77FA-4868-968C-A57DF4B0843A}" type="presOf" srcId="{6B079912-86DA-4EE9-A7F3-A2A75696E5FD}" destId="{D5762E03-2EA8-4DE5-B0E5-16DEC37060AC}" srcOrd="1" destOrd="0" presId="urn:microsoft.com/office/officeart/2005/8/layout/process1"/>
    <dgm:cxn modelId="{89F7F721-FCA4-4FEE-908C-59D26282D572}" type="presOf" srcId="{206427BF-F820-49DF-B090-E5DDB012717E}" destId="{9BD31417-F0F1-4785-95EC-48F0376E6DE1}" srcOrd="0" destOrd="0" presId="urn:microsoft.com/office/officeart/2005/8/layout/process1"/>
    <dgm:cxn modelId="{D462FD2C-0626-4E29-8F36-6B45DF7ADB81}" type="presOf" srcId="{9B12484C-E400-43E6-861A-02020DDDC35A}" destId="{9BD31417-F0F1-4785-95EC-48F0376E6DE1}" srcOrd="0" destOrd="3" presId="urn:microsoft.com/office/officeart/2005/8/layout/process1"/>
    <dgm:cxn modelId="{6A62D732-4D91-48E9-BF26-9079C606C557}" type="presOf" srcId="{ADCE856A-5B08-4DBF-BEBD-5F54431EA7D0}" destId="{6BB59251-72B0-4F5E-947F-7260536A2C9A}" srcOrd="0" destOrd="0" presId="urn:microsoft.com/office/officeart/2005/8/layout/process1"/>
    <dgm:cxn modelId="{2A203637-40E4-41E7-89B0-1EB15D65C8DF}" srcId="{7CBC523E-3E20-41F2-B751-CE4CA74B7FC4}" destId="{933CDC3C-5640-4278-AB08-A9C6FAC9F61B}" srcOrd="0" destOrd="0" parTransId="{410C436D-1EC4-49BE-B426-5651B8A59A18}" sibTransId="{54BC4AE1-5634-47B4-A186-18493A331A78}"/>
    <dgm:cxn modelId="{CDB1D038-AB2C-4A47-944D-72603DA4781C}" srcId="{ADCE856A-5B08-4DBF-BEBD-5F54431EA7D0}" destId="{C1CDE543-648E-4E4F-88C5-5D57B9143069}" srcOrd="0" destOrd="0" parTransId="{37889BC3-706C-445D-8C31-E86D258C9962}" sibTransId="{563EC672-11D0-4133-9338-1F6C7D2D8822}"/>
    <dgm:cxn modelId="{4FA51A5B-6498-4865-8F97-4571D16C9A29}" srcId="{30BF6F43-8662-4472-8182-8295D54D7B76}" destId="{E103135C-2728-42F1-A6D9-921103CFB2BF}" srcOrd="4" destOrd="0" parTransId="{46BA8C9C-112F-404E-999D-B099FE1C6CD3}" sibTransId="{41C65E0C-F500-4833-A0CE-A2288906AB76}"/>
    <dgm:cxn modelId="{161DA15C-104E-4C5A-97FD-AD87EEAE983E}" type="presOf" srcId="{CB43CC15-4C48-41D7-94D9-EBFE580D56AA}" destId="{B0518FDE-7FFE-4FC9-81B1-C848343C6473}" srcOrd="1" destOrd="0" presId="urn:microsoft.com/office/officeart/2005/8/layout/process1"/>
    <dgm:cxn modelId="{18A3B25E-F805-4DEC-987C-9D34D8DCE332}" srcId="{E103135C-2728-42F1-A6D9-921103CFB2BF}" destId="{003AF9AF-CBC3-4393-ACF6-2B1F07110E57}" srcOrd="0" destOrd="0" parTransId="{06DC8FF8-085C-4920-86E3-35188D4C4087}" sibTransId="{EA382A3A-0E21-4B1C-9B29-BDC97E764DFD}"/>
    <dgm:cxn modelId="{39792861-064B-4281-8327-BD9FCAE449C1}" type="presOf" srcId="{1B8C0B67-E6D6-42D6-B010-D8BDE4FF5963}" destId="{D07234E2-A8B9-41A6-BCAB-59E2ABD9B3CD}" srcOrd="0" destOrd="0" presId="urn:microsoft.com/office/officeart/2005/8/layout/process1"/>
    <dgm:cxn modelId="{F4935E44-F974-4172-9EC7-8C118D5CCBC5}" type="presOf" srcId="{1B8C0B67-E6D6-42D6-B010-D8BDE4FF5963}" destId="{2E57043E-A639-4F23-9496-6E9760E5BA05}" srcOrd="1" destOrd="0" presId="urn:microsoft.com/office/officeart/2005/8/layout/process1"/>
    <dgm:cxn modelId="{297D4F66-1C6A-49DB-8E8A-BD8AACCA0023}" srcId="{206427BF-F820-49DF-B090-E5DDB012717E}" destId="{5D3E5B56-CF47-446D-9400-C91BEF00C6E9}" srcOrd="1" destOrd="0" parTransId="{5DCC95EC-F443-4454-98ED-B2CD07EE467C}" sibTransId="{5C2B310C-F172-4752-AD15-143DD9269393}"/>
    <dgm:cxn modelId="{82E28567-0589-44A5-9F13-D959A6EB6027}" type="presOf" srcId="{7CBC523E-3E20-41F2-B751-CE4CA74B7FC4}" destId="{3BB6A1AF-78BD-4AA9-98F7-0D9320CAD6AB}" srcOrd="0" destOrd="0" presId="urn:microsoft.com/office/officeart/2005/8/layout/process1"/>
    <dgm:cxn modelId="{E3FCBA49-1C99-44A3-87E3-78570D815A92}" type="presOf" srcId="{BD1A5B06-DEDA-4434-A5C7-2A596EF9077C}" destId="{CC01682E-B458-4B36-A4BB-71243AEE158A}" srcOrd="0" destOrd="1" presId="urn:microsoft.com/office/officeart/2005/8/layout/process1"/>
    <dgm:cxn modelId="{3F9B104C-9EC1-4079-A618-C715A625A4E9}" srcId="{A8FFCA3D-75DD-4840-B9AC-13ED8C4E2ECE}" destId="{C5A95736-FF8A-4E8B-B4DB-3722C1FDE17A}" srcOrd="0" destOrd="0" parTransId="{1E81BCF8-9AE1-42A1-92B7-29A758C85CD8}" sibTransId="{2C995EB3-319A-48F4-BC58-07B0EB7C70E4}"/>
    <dgm:cxn modelId="{51DB2D75-0FF9-41C4-9D46-8E1A4BDAC807}" type="presOf" srcId="{7731368F-E2B6-46E7-93BF-EA64DCFF0019}" destId="{A68CB0FC-ED3A-4DBD-A863-7BE3B218D200}" srcOrd="1" destOrd="0" presId="urn:microsoft.com/office/officeart/2005/8/layout/process1"/>
    <dgm:cxn modelId="{A6300378-4B4D-4824-B0F3-3C851C7AF36E}" type="presOf" srcId="{A8FFCA3D-75DD-4840-B9AC-13ED8C4E2ECE}" destId="{3CAEC996-8311-4AD3-A061-CAA95738CA5E}" srcOrd="0" destOrd="0" presId="urn:microsoft.com/office/officeart/2005/8/layout/process1"/>
    <dgm:cxn modelId="{8ABE7859-2A26-469F-8746-80699D0D3E8C}" type="presOf" srcId="{EEDF6D92-FE83-4723-8E37-0589CA03D6A0}" destId="{38B0878D-AAB0-4A63-B7DA-AF2B9987F572}" srcOrd="1" destOrd="0" presId="urn:microsoft.com/office/officeart/2005/8/layout/process1"/>
    <dgm:cxn modelId="{B3DA9579-CE36-4D43-8503-0025C28C594E}" type="presOf" srcId="{EEDF6D92-FE83-4723-8E37-0589CA03D6A0}" destId="{C9D2AE93-FFA1-467D-9CF2-A2772288774D}" srcOrd="0" destOrd="0" presId="urn:microsoft.com/office/officeart/2005/8/layout/process1"/>
    <dgm:cxn modelId="{D068B37D-741D-434C-9AA8-EAB2C45C5DD1}" type="presOf" srcId="{30BF6F43-8662-4472-8182-8295D54D7B76}" destId="{29364FEF-6B04-485D-AFC9-564B2C05481F}" srcOrd="0" destOrd="0" presId="urn:microsoft.com/office/officeart/2005/8/layout/process1"/>
    <dgm:cxn modelId="{199EF07D-1739-4EC6-9818-8385C81AE92B}" type="presOf" srcId="{CDD816DF-B9AE-4F3F-A955-CB2034F1B605}" destId="{CC01682E-B458-4B36-A4BB-71243AEE158A}" srcOrd="0" destOrd="0" presId="urn:microsoft.com/office/officeart/2005/8/layout/process1"/>
    <dgm:cxn modelId="{616A148A-3F1B-45B0-9F03-9426770E519E}" type="presOf" srcId="{41C65E0C-F500-4833-A0CE-A2288906AB76}" destId="{226FB398-D838-4ECE-8CB7-075AFB979097}" srcOrd="1" destOrd="0" presId="urn:microsoft.com/office/officeart/2005/8/layout/process1"/>
    <dgm:cxn modelId="{046F5798-64EE-4DF4-8C28-E4E004A3E343}" type="presOf" srcId="{C5A95736-FF8A-4E8B-B4DB-3722C1FDE17A}" destId="{3CAEC996-8311-4AD3-A061-CAA95738CA5E}" srcOrd="0" destOrd="1" presId="urn:microsoft.com/office/officeart/2005/8/layout/process1"/>
    <dgm:cxn modelId="{E96B399C-4BF5-48AD-8528-6B17AF573177}" type="presOf" srcId="{551054F5-A9FD-4EA6-82B8-21002318FEC4}" destId="{9BD31417-F0F1-4785-95EC-48F0376E6DE1}" srcOrd="0" destOrd="1" presId="urn:microsoft.com/office/officeart/2005/8/layout/process1"/>
    <dgm:cxn modelId="{06F13A9C-8937-4F19-B730-54EA5C66E375}" type="presOf" srcId="{C1CDE543-648E-4E4F-88C5-5D57B9143069}" destId="{6BB59251-72B0-4F5E-947F-7260536A2C9A}" srcOrd="0" destOrd="1" presId="urn:microsoft.com/office/officeart/2005/8/layout/process1"/>
    <dgm:cxn modelId="{40DF0CA2-463F-4476-BAD4-A5D2CF4C2795}" srcId="{30BF6F43-8662-4472-8182-8295D54D7B76}" destId="{A8FFCA3D-75DD-4840-B9AC-13ED8C4E2ECE}" srcOrd="6" destOrd="0" parTransId="{5FA59843-D02F-469D-8FA7-1A2FC26AB58A}" sibTransId="{E74D5830-4910-47FB-9F12-C9AB02F1145F}"/>
    <dgm:cxn modelId="{C5B22DA2-1245-4C9A-9B0A-B7E526360A2F}" type="presOf" srcId="{D405E12E-7DB4-4AE8-BFBC-DC2DD9F6E2BE}" destId="{6D77DA39-7034-411E-ACED-F83D9C9CD17E}" srcOrd="0" destOrd="0" presId="urn:microsoft.com/office/officeart/2005/8/layout/process1"/>
    <dgm:cxn modelId="{690D66A2-A136-435B-9AB7-3BA9CE6C473C}" type="presOf" srcId="{E103135C-2728-42F1-A6D9-921103CFB2BF}" destId="{D8BBCC0A-FC21-4F31-86A4-311FDF836478}" srcOrd="0" destOrd="0" presId="urn:microsoft.com/office/officeart/2005/8/layout/process1"/>
    <dgm:cxn modelId="{4347F1A6-9BD1-4162-84C3-754E6D25D669}" srcId="{30BF6F43-8662-4472-8182-8295D54D7B76}" destId="{D405E12E-7DB4-4AE8-BFBC-DC2DD9F6E2BE}" srcOrd="3" destOrd="0" parTransId="{6E949CA7-958C-474C-8708-1C8390FECDFC}" sibTransId="{6B079912-86DA-4EE9-A7F3-A2A75696E5FD}"/>
    <dgm:cxn modelId="{B5F1BAA8-65B5-4B51-835C-84D56C8CBE5C}" srcId="{CDD816DF-B9AE-4F3F-A955-CB2034F1B605}" destId="{BD1A5B06-DEDA-4434-A5C7-2A596EF9077C}" srcOrd="0" destOrd="0" parTransId="{6B57B567-9732-4E81-8ED4-9BCF86D86562}" sibTransId="{06DE7AA3-F754-476D-BD9E-52B57EB8209D}"/>
    <dgm:cxn modelId="{E5DB4CB1-DD36-4323-913E-871492AB6AED}" srcId="{206427BF-F820-49DF-B090-E5DDB012717E}" destId="{9B12484C-E400-43E6-861A-02020DDDC35A}" srcOrd="2" destOrd="0" parTransId="{5A82D8E8-8D06-420D-B59B-6872B45FF06A}" sibTransId="{43C69BE4-9399-4FDD-ADD6-3D65D24B68AF}"/>
    <dgm:cxn modelId="{B6C197CE-C8F3-45AF-9A66-3F6978B5E3B6}" type="presOf" srcId="{7731368F-E2B6-46E7-93BF-EA64DCFF0019}" destId="{A2E2E86A-D891-4B57-B577-28874B33EB27}" srcOrd="0" destOrd="0" presId="urn:microsoft.com/office/officeart/2005/8/layout/process1"/>
    <dgm:cxn modelId="{FE55F0D0-1D4B-4C5E-B0E3-33221F50F836}" type="presOf" srcId="{CB43CC15-4C48-41D7-94D9-EBFE580D56AA}" destId="{B3AD2738-A950-4CE7-ADEF-50AE4307D083}" srcOrd="0" destOrd="0" presId="urn:microsoft.com/office/officeart/2005/8/layout/process1"/>
    <dgm:cxn modelId="{4B72A6DF-6266-49B6-B201-CDAB560822E6}" srcId="{30BF6F43-8662-4472-8182-8295D54D7B76}" destId="{206427BF-F820-49DF-B090-E5DDB012717E}" srcOrd="0" destOrd="0" parTransId="{961CB10B-3A93-4AF7-AB76-FC135308B27C}" sibTransId="{EEDF6D92-FE83-4723-8E37-0589CA03D6A0}"/>
    <dgm:cxn modelId="{D68E09E4-F53E-47E4-9413-207E35F5D178}" type="presOf" srcId="{933CDC3C-5640-4278-AB08-A9C6FAC9F61B}" destId="{3BB6A1AF-78BD-4AA9-98F7-0D9320CAD6AB}" srcOrd="0" destOrd="1" presId="urn:microsoft.com/office/officeart/2005/8/layout/process1"/>
    <dgm:cxn modelId="{728540E4-D320-45B3-ABA5-1EC2E10A7516}" srcId="{206427BF-F820-49DF-B090-E5DDB012717E}" destId="{551054F5-A9FD-4EA6-82B8-21002318FEC4}" srcOrd="0" destOrd="0" parTransId="{5B328E26-B43A-4BD0-9296-D23CDA36C605}" sibTransId="{A4F53874-E7A4-439A-99B2-234DFE006D9C}"/>
    <dgm:cxn modelId="{195E1BE6-92EC-468A-9678-8D6B5DEEB549}" srcId="{30BF6F43-8662-4472-8182-8295D54D7B76}" destId="{CDD816DF-B9AE-4F3F-A955-CB2034F1B605}" srcOrd="2" destOrd="0" parTransId="{043797B6-8BE3-4C83-859F-2E2B262E3C3D}" sibTransId="{1B8C0B67-E6D6-42D6-B010-D8BDE4FF5963}"/>
    <dgm:cxn modelId="{93CC25F0-1FC0-49D2-8076-7518D1185FA9}" type="presOf" srcId="{41C65E0C-F500-4833-A0CE-A2288906AB76}" destId="{FD196B9D-4318-4BA9-92F3-869B15A19DD5}" srcOrd="0" destOrd="0" presId="urn:microsoft.com/office/officeart/2005/8/layout/process1"/>
    <dgm:cxn modelId="{0355DAF2-6F5A-49BE-9343-61E44652493D}" type="presOf" srcId="{6B079912-86DA-4EE9-A7F3-A2A75696E5FD}" destId="{ED47BB5C-D88D-4DAD-92CA-A88985C10429}" srcOrd="0" destOrd="0" presId="urn:microsoft.com/office/officeart/2005/8/layout/process1"/>
    <dgm:cxn modelId="{C5EF520C-0AC2-409C-86E4-4E12B3138F90}" type="presParOf" srcId="{29364FEF-6B04-485D-AFC9-564B2C05481F}" destId="{9BD31417-F0F1-4785-95EC-48F0376E6DE1}" srcOrd="0" destOrd="0" presId="urn:microsoft.com/office/officeart/2005/8/layout/process1"/>
    <dgm:cxn modelId="{481D2543-D17A-43C3-A650-66A62E03C1DE}" type="presParOf" srcId="{29364FEF-6B04-485D-AFC9-564B2C05481F}" destId="{C9D2AE93-FFA1-467D-9CF2-A2772288774D}" srcOrd="1" destOrd="0" presId="urn:microsoft.com/office/officeart/2005/8/layout/process1"/>
    <dgm:cxn modelId="{56C22B7A-0338-44AB-83F4-285093ADC8DD}" type="presParOf" srcId="{C9D2AE93-FFA1-467D-9CF2-A2772288774D}" destId="{38B0878D-AAB0-4A63-B7DA-AF2B9987F572}" srcOrd="0" destOrd="0" presId="urn:microsoft.com/office/officeart/2005/8/layout/process1"/>
    <dgm:cxn modelId="{CD64C651-96FD-4258-877C-F038F9862384}" type="presParOf" srcId="{29364FEF-6B04-485D-AFC9-564B2C05481F}" destId="{6BB59251-72B0-4F5E-947F-7260536A2C9A}" srcOrd="2" destOrd="0" presId="urn:microsoft.com/office/officeart/2005/8/layout/process1"/>
    <dgm:cxn modelId="{372A67CC-957E-4766-94D3-53AEAF9465EC}" type="presParOf" srcId="{29364FEF-6B04-485D-AFC9-564B2C05481F}" destId="{B3AD2738-A950-4CE7-ADEF-50AE4307D083}" srcOrd="3" destOrd="0" presId="urn:microsoft.com/office/officeart/2005/8/layout/process1"/>
    <dgm:cxn modelId="{B9291029-60ED-48A5-8594-3D033C604AAB}" type="presParOf" srcId="{B3AD2738-A950-4CE7-ADEF-50AE4307D083}" destId="{B0518FDE-7FFE-4FC9-81B1-C848343C6473}" srcOrd="0" destOrd="0" presId="urn:microsoft.com/office/officeart/2005/8/layout/process1"/>
    <dgm:cxn modelId="{C631E692-29F1-4A84-9170-9E45B3ECCEEB}" type="presParOf" srcId="{29364FEF-6B04-485D-AFC9-564B2C05481F}" destId="{CC01682E-B458-4B36-A4BB-71243AEE158A}" srcOrd="4" destOrd="0" presId="urn:microsoft.com/office/officeart/2005/8/layout/process1"/>
    <dgm:cxn modelId="{3C4BC4C3-740F-47AC-83A6-26676C56A750}" type="presParOf" srcId="{29364FEF-6B04-485D-AFC9-564B2C05481F}" destId="{D07234E2-A8B9-41A6-BCAB-59E2ABD9B3CD}" srcOrd="5" destOrd="0" presId="urn:microsoft.com/office/officeart/2005/8/layout/process1"/>
    <dgm:cxn modelId="{B732B5A3-9CC8-4CFE-A18F-402D7D7B50D6}" type="presParOf" srcId="{D07234E2-A8B9-41A6-BCAB-59E2ABD9B3CD}" destId="{2E57043E-A639-4F23-9496-6E9760E5BA05}" srcOrd="0" destOrd="0" presId="urn:microsoft.com/office/officeart/2005/8/layout/process1"/>
    <dgm:cxn modelId="{8EDEB1B6-A680-407D-B52C-58828F9810CD}" type="presParOf" srcId="{29364FEF-6B04-485D-AFC9-564B2C05481F}" destId="{6D77DA39-7034-411E-ACED-F83D9C9CD17E}" srcOrd="6" destOrd="0" presId="urn:microsoft.com/office/officeart/2005/8/layout/process1"/>
    <dgm:cxn modelId="{5F91B4A3-9100-4228-AEE7-7A4E5D3BB742}" type="presParOf" srcId="{29364FEF-6B04-485D-AFC9-564B2C05481F}" destId="{ED47BB5C-D88D-4DAD-92CA-A88985C10429}" srcOrd="7" destOrd="0" presId="urn:microsoft.com/office/officeart/2005/8/layout/process1"/>
    <dgm:cxn modelId="{14F66C13-079B-440F-BC96-9766BA7769A0}" type="presParOf" srcId="{ED47BB5C-D88D-4DAD-92CA-A88985C10429}" destId="{D5762E03-2EA8-4DE5-B0E5-16DEC37060AC}" srcOrd="0" destOrd="0" presId="urn:microsoft.com/office/officeart/2005/8/layout/process1"/>
    <dgm:cxn modelId="{9BBA36C6-C7A1-40D0-89CA-8F6DE050744E}" type="presParOf" srcId="{29364FEF-6B04-485D-AFC9-564B2C05481F}" destId="{D8BBCC0A-FC21-4F31-86A4-311FDF836478}" srcOrd="8" destOrd="0" presId="urn:microsoft.com/office/officeart/2005/8/layout/process1"/>
    <dgm:cxn modelId="{908973F3-9050-4813-84A0-EBBF48BB3C16}" type="presParOf" srcId="{29364FEF-6B04-485D-AFC9-564B2C05481F}" destId="{FD196B9D-4318-4BA9-92F3-869B15A19DD5}" srcOrd="9" destOrd="0" presId="urn:microsoft.com/office/officeart/2005/8/layout/process1"/>
    <dgm:cxn modelId="{0704DE1C-CA0D-4554-AD2E-A0BEEE8E811F}" type="presParOf" srcId="{FD196B9D-4318-4BA9-92F3-869B15A19DD5}" destId="{226FB398-D838-4ECE-8CB7-075AFB979097}" srcOrd="0" destOrd="0" presId="urn:microsoft.com/office/officeart/2005/8/layout/process1"/>
    <dgm:cxn modelId="{890A0A55-1CE0-45BF-A1F2-633E7478F184}" type="presParOf" srcId="{29364FEF-6B04-485D-AFC9-564B2C05481F}" destId="{3BB6A1AF-78BD-4AA9-98F7-0D9320CAD6AB}" srcOrd="10" destOrd="0" presId="urn:microsoft.com/office/officeart/2005/8/layout/process1"/>
    <dgm:cxn modelId="{2F701EDC-F54A-4594-8502-87636C9F7F74}" type="presParOf" srcId="{29364FEF-6B04-485D-AFC9-564B2C05481F}" destId="{A2E2E86A-D891-4B57-B577-28874B33EB27}" srcOrd="11" destOrd="0" presId="urn:microsoft.com/office/officeart/2005/8/layout/process1"/>
    <dgm:cxn modelId="{C4EFB140-4556-4D28-9F41-4AB02866DD98}" type="presParOf" srcId="{A2E2E86A-D891-4B57-B577-28874B33EB27}" destId="{A68CB0FC-ED3A-4DBD-A863-7BE3B218D200}" srcOrd="0" destOrd="0" presId="urn:microsoft.com/office/officeart/2005/8/layout/process1"/>
    <dgm:cxn modelId="{C162C7B0-7DB2-4C7E-ACBF-BED67F6F8B43}" type="presParOf" srcId="{29364FEF-6B04-485D-AFC9-564B2C05481F}" destId="{3CAEC996-8311-4AD3-A061-CAA95738CA5E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D31417-F0F1-4785-95EC-48F0376E6DE1}">
      <dsp:nvSpPr>
        <dsp:cNvPr id="0" name=""/>
        <dsp:cNvSpPr/>
      </dsp:nvSpPr>
      <dsp:spPr>
        <a:xfrm>
          <a:off x="0" y="42358"/>
          <a:ext cx="559131" cy="12693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Potrzeba aktualizacji kryteriów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Zarząd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800" kern="1200"/>
        </a:p>
      </dsp:txBody>
      <dsp:txXfrm>
        <a:off x="16376" y="58734"/>
        <a:ext cx="526379" cy="1236630"/>
      </dsp:txXfrm>
    </dsp:sp>
    <dsp:sp modelId="{C9D2AE93-FFA1-467D-9CF2-A2772288774D}">
      <dsp:nvSpPr>
        <dsp:cNvPr id="0" name=""/>
        <dsp:cNvSpPr/>
      </dsp:nvSpPr>
      <dsp:spPr>
        <a:xfrm>
          <a:off x="597732" y="620058"/>
          <a:ext cx="81833" cy="113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597732" y="642854"/>
        <a:ext cx="57283" cy="68390"/>
      </dsp:txXfrm>
    </dsp:sp>
    <dsp:sp modelId="{6BB59251-72B0-4F5E-947F-7260536A2C9A}">
      <dsp:nvSpPr>
        <dsp:cNvPr id="0" name=""/>
        <dsp:cNvSpPr/>
      </dsp:nvSpPr>
      <dsp:spPr>
        <a:xfrm>
          <a:off x="713535" y="46854"/>
          <a:ext cx="746468" cy="12603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Projekt aktualizacji kryteriów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Rada Decyzyjna w oparciu o konsultacje z lokalną społecznością</a:t>
          </a:r>
        </a:p>
      </dsp:txBody>
      <dsp:txXfrm>
        <a:off x="735398" y="68717"/>
        <a:ext cx="702742" cy="1216665"/>
      </dsp:txXfrm>
    </dsp:sp>
    <dsp:sp modelId="{B3AD2738-A950-4CE7-ADEF-50AE4307D083}">
      <dsp:nvSpPr>
        <dsp:cNvPr id="0" name=""/>
        <dsp:cNvSpPr/>
      </dsp:nvSpPr>
      <dsp:spPr>
        <a:xfrm rot="35755">
          <a:off x="1514445" y="625107"/>
          <a:ext cx="115430" cy="113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1514446" y="647725"/>
        <a:ext cx="81235" cy="68390"/>
      </dsp:txXfrm>
    </dsp:sp>
    <dsp:sp modelId="{CC01682E-B458-4B36-A4BB-71243AEE158A}">
      <dsp:nvSpPr>
        <dsp:cNvPr id="0" name=""/>
        <dsp:cNvSpPr/>
      </dsp:nvSpPr>
      <dsp:spPr>
        <a:xfrm>
          <a:off x="1677784" y="42301"/>
          <a:ext cx="561535" cy="12876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Analiza projektu aktualizacji kryteriów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Zarząd</a:t>
          </a:r>
        </a:p>
      </dsp:txBody>
      <dsp:txXfrm>
        <a:off x="1694231" y="58748"/>
        <a:ext cx="528641" cy="1254737"/>
      </dsp:txXfrm>
    </dsp:sp>
    <dsp:sp modelId="{D07234E2-A8B9-41A6-BCAB-59E2ABD9B3CD}">
      <dsp:nvSpPr>
        <dsp:cNvPr id="0" name=""/>
        <dsp:cNvSpPr/>
      </dsp:nvSpPr>
      <dsp:spPr>
        <a:xfrm>
          <a:off x="2285280" y="629126"/>
          <a:ext cx="97436" cy="113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2285280" y="651922"/>
        <a:ext cx="68205" cy="68390"/>
      </dsp:txXfrm>
    </dsp:sp>
    <dsp:sp modelId="{6D77DA39-7034-411E-ACED-F83D9C9CD17E}">
      <dsp:nvSpPr>
        <dsp:cNvPr id="0" name=""/>
        <dsp:cNvSpPr/>
      </dsp:nvSpPr>
      <dsp:spPr>
        <a:xfrm>
          <a:off x="2423162" y="-15887"/>
          <a:ext cx="684388" cy="14040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Konsultacje projektu aktualizacji kryteriów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Lokalna społeczność</a:t>
          </a:r>
        </a:p>
      </dsp:txBody>
      <dsp:txXfrm>
        <a:off x="2443207" y="4158"/>
        <a:ext cx="644298" cy="1363920"/>
      </dsp:txXfrm>
    </dsp:sp>
    <dsp:sp modelId="{ED47BB5C-D88D-4DAD-92CA-A88985C10429}">
      <dsp:nvSpPr>
        <dsp:cNvPr id="0" name=""/>
        <dsp:cNvSpPr/>
      </dsp:nvSpPr>
      <dsp:spPr>
        <a:xfrm>
          <a:off x="3153512" y="629126"/>
          <a:ext cx="97436" cy="113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3153512" y="651922"/>
        <a:ext cx="68205" cy="68390"/>
      </dsp:txXfrm>
    </dsp:sp>
    <dsp:sp modelId="{D8BBCC0A-FC21-4F31-86A4-311FDF836478}">
      <dsp:nvSpPr>
        <dsp:cNvPr id="0" name=""/>
        <dsp:cNvSpPr/>
      </dsp:nvSpPr>
      <dsp:spPr>
        <a:xfrm>
          <a:off x="3291395" y="50835"/>
          <a:ext cx="572800" cy="12705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Uchwała Zarządu o aktualizacji kryteriów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Zarząd</a:t>
          </a:r>
        </a:p>
      </dsp:txBody>
      <dsp:txXfrm>
        <a:off x="3308172" y="67612"/>
        <a:ext cx="539246" cy="1237009"/>
      </dsp:txXfrm>
    </dsp:sp>
    <dsp:sp modelId="{FD196B9D-4318-4BA9-92F3-869B15A19DD5}">
      <dsp:nvSpPr>
        <dsp:cNvPr id="0" name=""/>
        <dsp:cNvSpPr/>
      </dsp:nvSpPr>
      <dsp:spPr>
        <a:xfrm>
          <a:off x="3910156" y="629126"/>
          <a:ext cx="97436" cy="113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3910156" y="651922"/>
        <a:ext cx="68205" cy="68390"/>
      </dsp:txXfrm>
    </dsp:sp>
    <dsp:sp modelId="{3BB6A1AF-78BD-4AA9-98F7-0D9320CAD6AB}">
      <dsp:nvSpPr>
        <dsp:cNvPr id="0" name=""/>
        <dsp:cNvSpPr/>
      </dsp:nvSpPr>
      <dsp:spPr>
        <a:xfrm>
          <a:off x="4048038" y="36269"/>
          <a:ext cx="726539" cy="1299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Uzgodnienie aktualizacji kryteriów z Zarządem Województwa Małopolskiego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Zarząd</a:t>
          </a:r>
        </a:p>
      </dsp:txBody>
      <dsp:txXfrm>
        <a:off x="4069318" y="57549"/>
        <a:ext cx="683979" cy="1257136"/>
      </dsp:txXfrm>
    </dsp:sp>
    <dsp:sp modelId="{A2E2E86A-D891-4B57-B577-28874B33EB27}">
      <dsp:nvSpPr>
        <dsp:cNvPr id="0" name=""/>
        <dsp:cNvSpPr/>
      </dsp:nvSpPr>
      <dsp:spPr>
        <a:xfrm>
          <a:off x="4820539" y="629126"/>
          <a:ext cx="97436" cy="113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4820539" y="651922"/>
        <a:ext cx="68205" cy="68390"/>
      </dsp:txXfrm>
    </dsp:sp>
    <dsp:sp modelId="{3CAEC996-8311-4AD3-A061-CAA95738CA5E}">
      <dsp:nvSpPr>
        <dsp:cNvPr id="0" name=""/>
        <dsp:cNvSpPr/>
      </dsp:nvSpPr>
      <dsp:spPr>
        <a:xfrm>
          <a:off x="4958421" y="3631"/>
          <a:ext cx="889240" cy="13649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Upublicznienie zaktualizowanych kryteriów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Biuro LGD</a:t>
          </a:r>
        </a:p>
      </dsp:txBody>
      <dsp:txXfrm>
        <a:off x="4984466" y="29676"/>
        <a:ext cx="837150" cy="1312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524D-95EF-4C44-B360-24CF6738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Jarosław Makowiec</cp:lastModifiedBy>
  <cp:revision>9</cp:revision>
  <cp:lastPrinted>2024-04-17T12:33:00Z</cp:lastPrinted>
  <dcterms:created xsi:type="dcterms:W3CDTF">2024-04-17T12:45:00Z</dcterms:created>
  <dcterms:modified xsi:type="dcterms:W3CDTF">2024-04-23T07:53:00Z</dcterms:modified>
</cp:coreProperties>
</file>